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B7" w:rsidRDefault="00543B0D">
      <w:pPr>
        <w:ind w:rightChars="0" w:right="240"/>
        <w:rPr>
          <w:rFonts w:ascii="仿宋" w:eastAsia="黑体" w:hAnsi="仿宋" w:cs="宋体"/>
          <w:color w:val="555555"/>
          <w:kern w:val="0"/>
          <w:sz w:val="32"/>
          <w:szCs w:val="32"/>
        </w:rPr>
      </w:pPr>
      <w:proofErr w:type="gramStart"/>
      <w:r>
        <w:rPr>
          <w:rFonts w:ascii="黑体" w:eastAsia="黑体" w:hAnsi="黑体" w:cs="黑体" w:hint="eastAsia"/>
          <w:color w:val="555555"/>
          <w:kern w:val="0"/>
          <w:sz w:val="44"/>
          <w:szCs w:val="44"/>
        </w:rPr>
        <w:t>贵阳幼高专</w:t>
      </w:r>
      <w:proofErr w:type="gramEnd"/>
      <w:r>
        <w:rPr>
          <w:rFonts w:ascii="黑体" w:eastAsia="黑体" w:hAnsi="黑体" w:cs="黑体" w:hint="eastAsia"/>
          <w:color w:val="555555"/>
          <w:kern w:val="0"/>
          <w:sz w:val="44"/>
          <w:szCs w:val="44"/>
        </w:rPr>
        <w:t>学生宿舍网络服务</w:t>
      </w:r>
      <w:r>
        <w:rPr>
          <w:rFonts w:ascii="黑体" w:eastAsia="黑体" w:hAnsi="黑体" w:cs="黑体" w:hint="eastAsia"/>
          <w:color w:val="555555"/>
          <w:kern w:val="0"/>
          <w:sz w:val="44"/>
          <w:szCs w:val="44"/>
        </w:rPr>
        <w:t>比选</w:t>
      </w:r>
      <w:r>
        <w:rPr>
          <w:rFonts w:ascii="黑体" w:eastAsia="黑体" w:hAnsi="黑体" w:cs="黑体" w:hint="eastAsia"/>
          <w:color w:val="555555"/>
          <w:kern w:val="0"/>
          <w:sz w:val="44"/>
          <w:szCs w:val="44"/>
        </w:rPr>
        <w:t>方案</w:t>
      </w:r>
    </w:p>
    <w:p w:rsidR="00767AB7" w:rsidRDefault="00543B0D">
      <w:pPr>
        <w:ind w:rightChars="0" w:right="0" w:firstLine="480"/>
        <w:rPr>
          <w:rFonts w:ascii="仿宋" w:eastAsia="仿宋" w:hAnsi="仿宋" w:cs="宋体"/>
          <w:color w:val="555555"/>
          <w:kern w:val="0"/>
          <w:sz w:val="32"/>
          <w:szCs w:val="32"/>
        </w:rPr>
      </w:pPr>
      <w:r>
        <w:rPr>
          <w:rFonts w:ascii="Calibri" w:eastAsia="仿宋" w:hAnsi="Calibri" w:cs="Calibri"/>
          <w:color w:val="555555"/>
          <w:kern w:val="0"/>
          <w:sz w:val="32"/>
          <w:szCs w:val="32"/>
        </w:rPr>
        <w:t> </w:t>
      </w:r>
    </w:p>
    <w:p w:rsidR="00767AB7" w:rsidRDefault="00543B0D">
      <w:pPr>
        <w:ind w:rightChars="0" w:right="0" w:firstLine="480"/>
        <w:rPr>
          <w:rFonts w:ascii="黑体" w:eastAsia="黑体" w:hAnsi="黑体" w:cs="黑体"/>
          <w:kern w:val="0"/>
          <w:sz w:val="32"/>
          <w:szCs w:val="32"/>
        </w:rPr>
      </w:pPr>
      <w:r>
        <w:rPr>
          <w:rFonts w:ascii="黑体" w:eastAsia="黑体" w:hAnsi="黑体" w:cs="黑体" w:hint="eastAsia"/>
          <w:kern w:val="0"/>
          <w:sz w:val="32"/>
          <w:szCs w:val="32"/>
        </w:rPr>
        <w:t>一、</w:t>
      </w:r>
      <w:r>
        <w:rPr>
          <w:rFonts w:ascii="黑体" w:eastAsia="黑体" w:hAnsi="黑体" w:cs="黑体" w:hint="eastAsia"/>
          <w:kern w:val="0"/>
          <w:sz w:val="32"/>
          <w:szCs w:val="32"/>
        </w:rPr>
        <w:t> </w:t>
      </w:r>
      <w:r>
        <w:rPr>
          <w:rFonts w:ascii="黑体" w:eastAsia="黑体" w:hAnsi="黑体" w:cs="黑体" w:hint="eastAsia"/>
          <w:kern w:val="0"/>
          <w:sz w:val="32"/>
          <w:szCs w:val="32"/>
        </w:rPr>
        <w:t>项目简介</w:t>
      </w:r>
    </w:p>
    <w:p w:rsidR="00767AB7" w:rsidRDefault="00543B0D">
      <w:pPr>
        <w:spacing w:line="560" w:lineRule="exact"/>
        <w:ind w:rightChars="0" w:right="0" w:firstLineChars="200" w:firstLine="600"/>
        <w:rPr>
          <w:rFonts w:ascii="仿宋" w:eastAsia="仿宋" w:hAnsi="仿宋" w:cs="宋体"/>
          <w:kern w:val="0"/>
          <w:sz w:val="30"/>
          <w:szCs w:val="30"/>
        </w:rPr>
      </w:pPr>
      <w:r>
        <w:rPr>
          <w:rFonts w:ascii="仿宋" w:eastAsia="仿宋" w:hAnsi="仿宋" w:cs="宋体" w:hint="eastAsia"/>
          <w:kern w:val="0"/>
          <w:sz w:val="30"/>
          <w:szCs w:val="30"/>
        </w:rPr>
        <w:t>我校清镇校区</w:t>
      </w:r>
      <w:r>
        <w:rPr>
          <w:rFonts w:ascii="仿宋" w:eastAsia="仿宋" w:hAnsi="仿宋" w:cs="宋体"/>
          <w:kern w:val="0"/>
          <w:sz w:val="30"/>
          <w:szCs w:val="30"/>
        </w:rPr>
        <w:t>共有师生</w:t>
      </w:r>
      <w:r>
        <w:rPr>
          <w:rFonts w:ascii="仿宋" w:eastAsia="仿宋" w:hAnsi="仿宋" w:cs="宋体" w:hint="eastAsia"/>
          <w:kern w:val="0"/>
          <w:sz w:val="30"/>
          <w:szCs w:val="30"/>
        </w:rPr>
        <w:t>80</w:t>
      </w:r>
      <w:r>
        <w:rPr>
          <w:rFonts w:ascii="仿宋" w:eastAsia="仿宋" w:hAnsi="仿宋" w:cs="宋体" w:hint="eastAsia"/>
          <w:kern w:val="0"/>
          <w:sz w:val="30"/>
          <w:szCs w:val="30"/>
        </w:rPr>
        <w:t>00</w:t>
      </w:r>
      <w:r>
        <w:rPr>
          <w:rFonts w:ascii="仿宋" w:eastAsia="仿宋" w:hAnsi="仿宋" w:cs="宋体"/>
          <w:kern w:val="0"/>
          <w:sz w:val="30"/>
          <w:szCs w:val="30"/>
        </w:rPr>
        <w:t>余人</w:t>
      </w:r>
      <w:r>
        <w:rPr>
          <w:rFonts w:ascii="仿宋" w:eastAsia="仿宋" w:hAnsi="仿宋" w:cs="宋体" w:hint="eastAsia"/>
          <w:kern w:val="0"/>
          <w:sz w:val="30"/>
          <w:szCs w:val="30"/>
        </w:rPr>
        <w:t>，</w:t>
      </w:r>
      <w:r>
        <w:rPr>
          <w:rFonts w:ascii="仿宋" w:eastAsia="仿宋" w:hAnsi="仿宋" w:cs="宋体" w:hint="eastAsia"/>
          <w:kern w:val="0"/>
          <w:sz w:val="30"/>
          <w:szCs w:val="30"/>
        </w:rPr>
        <w:t>为进一步完善基础配套设施，</w:t>
      </w:r>
      <w:r>
        <w:rPr>
          <w:rFonts w:ascii="仿宋" w:eastAsia="仿宋" w:hAnsi="仿宋" w:cs="宋体" w:hint="eastAsia"/>
          <w:kern w:val="0"/>
          <w:sz w:val="30"/>
          <w:szCs w:val="30"/>
        </w:rPr>
        <w:t>拟通过</w:t>
      </w:r>
      <w:r>
        <w:rPr>
          <w:rFonts w:ascii="仿宋" w:eastAsia="仿宋" w:hAnsi="仿宋" w:cs="宋体" w:hint="eastAsia"/>
          <w:kern w:val="0"/>
          <w:sz w:val="30"/>
          <w:szCs w:val="30"/>
        </w:rPr>
        <w:t>比选</w:t>
      </w:r>
      <w:r>
        <w:rPr>
          <w:rFonts w:ascii="仿宋" w:eastAsia="仿宋" w:hAnsi="仿宋" w:cs="宋体" w:hint="eastAsia"/>
          <w:kern w:val="0"/>
          <w:sz w:val="30"/>
          <w:szCs w:val="30"/>
        </w:rPr>
        <w:t>的方式选择一家</w:t>
      </w:r>
      <w:r>
        <w:rPr>
          <w:rFonts w:ascii="仿宋" w:eastAsia="仿宋" w:hAnsi="仿宋" w:cs="宋体" w:hint="eastAsia"/>
          <w:kern w:val="0"/>
          <w:sz w:val="30"/>
          <w:szCs w:val="30"/>
        </w:rPr>
        <w:t>学生宿舍网络</w:t>
      </w:r>
      <w:r>
        <w:rPr>
          <w:rFonts w:ascii="仿宋" w:eastAsia="仿宋" w:hAnsi="仿宋" w:cs="宋体" w:hint="eastAsia"/>
          <w:kern w:val="0"/>
          <w:sz w:val="30"/>
          <w:szCs w:val="30"/>
        </w:rPr>
        <w:t>服务商</w:t>
      </w:r>
      <w:r>
        <w:rPr>
          <w:rFonts w:ascii="仿宋" w:eastAsia="仿宋" w:hAnsi="仿宋" w:cs="宋体" w:hint="eastAsia"/>
          <w:kern w:val="0"/>
          <w:sz w:val="30"/>
          <w:szCs w:val="30"/>
        </w:rPr>
        <w:t>（</w:t>
      </w:r>
      <w:r>
        <w:rPr>
          <w:rFonts w:ascii="仿宋_GB2312" w:eastAsia="仿宋_GB2312" w:hAnsi="仿宋_GB2312" w:cs="仿宋_GB2312" w:hint="eastAsia"/>
          <w:sz w:val="30"/>
          <w:szCs w:val="30"/>
        </w:rPr>
        <w:t>合作单位需具备至少三大运营商（电信、联通、移动）之一的运营业务资质</w:t>
      </w:r>
      <w:r>
        <w:rPr>
          <w:rFonts w:ascii="仿宋" w:eastAsia="仿宋" w:hAnsi="仿宋" w:cs="宋体" w:hint="eastAsia"/>
          <w:kern w:val="0"/>
          <w:sz w:val="30"/>
          <w:szCs w:val="30"/>
        </w:rPr>
        <w:t>）</w:t>
      </w:r>
      <w:r>
        <w:rPr>
          <w:rFonts w:ascii="仿宋" w:eastAsia="仿宋" w:hAnsi="仿宋" w:cs="宋体"/>
          <w:kern w:val="0"/>
          <w:sz w:val="30"/>
          <w:szCs w:val="30"/>
        </w:rPr>
        <w:t>，</w:t>
      </w:r>
      <w:r>
        <w:rPr>
          <w:rFonts w:ascii="仿宋" w:eastAsia="仿宋" w:hAnsi="仿宋" w:cs="宋体" w:hint="eastAsia"/>
          <w:kern w:val="0"/>
          <w:sz w:val="30"/>
          <w:szCs w:val="30"/>
        </w:rPr>
        <w:t>为师生提供一体化的</w:t>
      </w:r>
      <w:r>
        <w:rPr>
          <w:rFonts w:ascii="仿宋" w:eastAsia="仿宋" w:hAnsi="仿宋" w:cs="宋体" w:hint="eastAsia"/>
          <w:kern w:val="0"/>
          <w:sz w:val="30"/>
          <w:szCs w:val="30"/>
        </w:rPr>
        <w:t>网络</w:t>
      </w:r>
      <w:r>
        <w:rPr>
          <w:rFonts w:ascii="仿宋" w:eastAsia="仿宋" w:hAnsi="仿宋" w:cs="宋体" w:hint="eastAsia"/>
          <w:kern w:val="0"/>
          <w:sz w:val="30"/>
          <w:szCs w:val="30"/>
        </w:rPr>
        <w:t>服务及其他配套服务。本项目由</w:t>
      </w:r>
      <w:r>
        <w:rPr>
          <w:rFonts w:ascii="仿宋" w:eastAsia="仿宋" w:hAnsi="仿宋" w:cs="宋体" w:hint="eastAsia"/>
          <w:kern w:val="0"/>
          <w:sz w:val="30"/>
          <w:szCs w:val="30"/>
        </w:rPr>
        <w:t>我校</w:t>
      </w:r>
      <w:r>
        <w:rPr>
          <w:rFonts w:ascii="仿宋" w:eastAsia="仿宋" w:hAnsi="仿宋" w:cs="宋体" w:hint="eastAsia"/>
          <w:kern w:val="0"/>
          <w:sz w:val="30"/>
          <w:szCs w:val="30"/>
        </w:rPr>
        <w:t>提供场地，</w:t>
      </w:r>
      <w:r>
        <w:rPr>
          <w:rFonts w:ascii="仿宋" w:eastAsia="仿宋" w:hAnsi="仿宋" w:cs="宋体" w:hint="eastAsia"/>
          <w:kern w:val="0"/>
          <w:sz w:val="30"/>
          <w:szCs w:val="30"/>
        </w:rPr>
        <w:t>中标的</w:t>
      </w:r>
      <w:r>
        <w:rPr>
          <w:rFonts w:ascii="仿宋" w:eastAsia="仿宋" w:hAnsi="仿宋" w:cs="宋体" w:hint="eastAsia"/>
          <w:kern w:val="0"/>
          <w:sz w:val="30"/>
          <w:szCs w:val="30"/>
        </w:rPr>
        <w:t>网络</w:t>
      </w:r>
      <w:r>
        <w:rPr>
          <w:rFonts w:ascii="仿宋" w:eastAsia="仿宋" w:hAnsi="仿宋" w:cs="宋体" w:hint="eastAsia"/>
          <w:kern w:val="0"/>
          <w:sz w:val="30"/>
          <w:szCs w:val="30"/>
        </w:rPr>
        <w:t>运营服务</w:t>
      </w:r>
      <w:r>
        <w:rPr>
          <w:rFonts w:ascii="仿宋" w:eastAsia="仿宋" w:hAnsi="仿宋" w:cs="宋体" w:hint="eastAsia"/>
          <w:kern w:val="0"/>
          <w:sz w:val="30"/>
          <w:szCs w:val="30"/>
        </w:rPr>
        <w:t>商负责</w:t>
      </w:r>
      <w:r>
        <w:rPr>
          <w:rFonts w:ascii="仿宋" w:eastAsia="仿宋" w:hAnsi="仿宋" w:cs="宋体" w:hint="eastAsia"/>
          <w:kern w:val="0"/>
          <w:sz w:val="30"/>
          <w:szCs w:val="30"/>
        </w:rPr>
        <w:t>提供：</w:t>
      </w:r>
    </w:p>
    <w:p w:rsidR="00767AB7" w:rsidRDefault="00543B0D">
      <w:pPr>
        <w:numPr>
          <w:ilvl w:val="0"/>
          <w:numId w:val="1"/>
        </w:numPr>
        <w:spacing w:line="560" w:lineRule="exact"/>
        <w:ind w:rightChars="0" w:right="0" w:firstLine="480"/>
        <w:rPr>
          <w:rFonts w:ascii="仿宋" w:eastAsia="仿宋" w:hAnsi="仿宋" w:cs="宋体"/>
          <w:kern w:val="0"/>
          <w:sz w:val="30"/>
          <w:szCs w:val="30"/>
        </w:rPr>
      </w:pPr>
      <w:r>
        <w:rPr>
          <w:rFonts w:ascii="仿宋" w:eastAsia="仿宋" w:hAnsi="仿宋" w:cs="宋体" w:hint="eastAsia"/>
          <w:kern w:val="0"/>
          <w:sz w:val="30"/>
          <w:szCs w:val="30"/>
        </w:rPr>
        <w:t>1-8</w:t>
      </w:r>
      <w:r>
        <w:rPr>
          <w:rFonts w:ascii="仿宋" w:eastAsia="仿宋" w:hAnsi="仿宋" w:cs="宋体" w:hint="eastAsia"/>
          <w:kern w:val="0"/>
          <w:sz w:val="30"/>
          <w:szCs w:val="30"/>
        </w:rPr>
        <w:t>号学生宿舍网络接入</w:t>
      </w:r>
      <w:r>
        <w:rPr>
          <w:rFonts w:ascii="仿宋" w:eastAsia="仿宋" w:hAnsi="仿宋" w:cs="宋体" w:hint="eastAsia"/>
          <w:kern w:val="0"/>
          <w:sz w:val="30"/>
          <w:szCs w:val="30"/>
        </w:rPr>
        <w:t>服务</w:t>
      </w:r>
      <w:r>
        <w:rPr>
          <w:rFonts w:ascii="仿宋" w:eastAsia="仿宋" w:hAnsi="仿宋" w:cs="宋体"/>
          <w:kern w:val="0"/>
          <w:sz w:val="30"/>
          <w:szCs w:val="30"/>
        </w:rPr>
        <w:t>并</w:t>
      </w:r>
      <w:r>
        <w:rPr>
          <w:rFonts w:ascii="仿宋" w:eastAsia="仿宋" w:hAnsi="仿宋" w:cs="宋体" w:hint="eastAsia"/>
          <w:kern w:val="0"/>
          <w:sz w:val="30"/>
          <w:szCs w:val="30"/>
        </w:rPr>
        <w:t>进行</w:t>
      </w:r>
      <w:r>
        <w:rPr>
          <w:rFonts w:ascii="仿宋" w:eastAsia="仿宋" w:hAnsi="仿宋" w:cs="宋体"/>
          <w:kern w:val="0"/>
          <w:sz w:val="30"/>
          <w:szCs w:val="30"/>
        </w:rPr>
        <w:t>运营</w:t>
      </w:r>
      <w:r>
        <w:rPr>
          <w:rFonts w:ascii="仿宋" w:eastAsia="仿宋" w:hAnsi="仿宋" w:cs="宋体" w:hint="eastAsia"/>
          <w:kern w:val="0"/>
          <w:sz w:val="30"/>
          <w:szCs w:val="30"/>
        </w:rPr>
        <w:t>管理（</w:t>
      </w:r>
      <w:r>
        <w:rPr>
          <w:rFonts w:ascii="仿宋" w:eastAsia="仿宋" w:hAnsi="仿宋" w:cs="宋体" w:hint="eastAsia"/>
          <w:kern w:val="0"/>
          <w:sz w:val="30"/>
          <w:szCs w:val="30"/>
        </w:rPr>
        <w:t>提供网络安全技术服务、线路、设备、上网行为管理技术服务</w:t>
      </w:r>
      <w:r>
        <w:rPr>
          <w:rFonts w:ascii="仿宋" w:eastAsia="仿宋" w:hAnsi="仿宋" w:cs="宋体" w:hint="eastAsia"/>
          <w:kern w:val="0"/>
          <w:sz w:val="30"/>
          <w:szCs w:val="30"/>
        </w:rPr>
        <w:t>、</w:t>
      </w:r>
      <w:r>
        <w:rPr>
          <w:rFonts w:ascii="仿宋" w:eastAsia="仿宋" w:hAnsi="仿宋" w:cs="宋体" w:hint="eastAsia"/>
          <w:kern w:val="0"/>
          <w:sz w:val="30"/>
          <w:szCs w:val="30"/>
        </w:rPr>
        <w:t>认证系统</w:t>
      </w:r>
      <w:r>
        <w:rPr>
          <w:rFonts w:ascii="仿宋" w:eastAsia="仿宋" w:hAnsi="仿宋" w:cs="宋体" w:hint="eastAsia"/>
          <w:kern w:val="0"/>
          <w:sz w:val="30"/>
          <w:szCs w:val="30"/>
        </w:rPr>
        <w:t>技术服务</w:t>
      </w:r>
      <w:r>
        <w:rPr>
          <w:rFonts w:ascii="仿宋" w:eastAsia="仿宋" w:hAnsi="仿宋" w:cs="宋体" w:hint="eastAsia"/>
          <w:kern w:val="0"/>
          <w:sz w:val="30"/>
          <w:szCs w:val="30"/>
        </w:rPr>
        <w:t>、</w:t>
      </w:r>
      <w:r>
        <w:rPr>
          <w:rFonts w:ascii="仿宋" w:eastAsia="仿宋" w:hAnsi="仿宋" w:cs="宋体" w:hint="eastAsia"/>
          <w:kern w:val="0"/>
          <w:sz w:val="30"/>
          <w:szCs w:val="30"/>
        </w:rPr>
        <w:t>智能</w:t>
      </w:r>
      <w:r>
        <w:rPr>
          <w:rFonts w:ascii="仿宋" w:eastAsia="仿宋" w:hAnsi="仿宋" w:cs="宋体" w:hint="eastAsia"/>
          <w:kern w:val="0"/>
          <w:sz w:val="30"/>
          <w:szCs w:val="30"/>
        </w:rPr>
        <w:t>IP</w:t>
      </w:r>
      <w:r>
        <w:rPr>
          <w:rFonts w:ascii="仿宋" w:eastAsia="仿宋" w:hAnsi="仿宋" w:cs="宋体" w:hint="eastAsia"/>
          <w:kern w:val="0"/>
          <w:sz w:val="30"/>
          <w:szCs w:val="30"/>
        </w:rPr>
        <w:t>地址分配与管理技术服务、系统安装调试服务</w:t>
      </w:r>
      <w:r>
        <w:rPr>
          <w:rFonts w:ascii="仿宋" w:eastAsia="仿宋" w:hAnsi="仿宋" w:cs="宋体" w:hint="eastAsia"/>
          <w:kern w:val="0"/>
          <w:sz w:val="30"/>
          <w:szCs w:val="30"/>
        </w:rPr>
        <w:t>等）。</w:t>
      </w:r>
    </w:p>
    <w:p w:rsidR="00767AB7" w:rsidRDefault="00543B0D">
      <w:pPr>
        <w:ind w:rightChars="0" w:right="0" w:firstLine="480"/>
        <w:rPr>
          <w:rFonts w:ascii="仿宋" w:eastAsia="仿宋" w:hAnsi="仿宋" w:cs="宋体"/>
          <w:kern w:val="0"/>
          <w:sz w:val="30"/>
          <w:szCs w:val="30"/>
        </w:rPr>
      </w:pPr>
      <w:r>
        <w:rPr>
          <w:rFonts w:ascii="仿宋" w:eastAsia="仿宋" w:hAnsi="仿宋" w:cs="宋体" w:hint="eastAsia"/>
          <w:kern w:val="0"/>
          <w:sz w:val="30"/>
          <w:szCs w:val="30"/>
        </w:rPr>
        <w:t>2.</w:t>
      </w:r>
      <w:r>
        <w:rPr>
          <w:rFonts w:ascii="仿宋" w:eastAsia="仿宋" w:hAnsi="仿宋" w:cs="宋体" w:hint="eastAsia"/>
          <w:kern w:val="0"/>
          <w:sz w:val="30"/>
          <w:szCs w:val="30"/>
        </w:rPr>
        <w:t>校园</w:t>
      </w:r>
      <w:proofErr w:type="gramStart"/>
      <w:r>
        <w:rPr>
          <w:rFonts w:ascii="仿宋" w:eastAsia="仿宋" w:hAnsi="仿宋" w:cs="宋体" w:hint="eastAsia"/>
          <w:kern w:val="0"/>
          <w:sz w:val="30"/>
          <w:szCs w:val="30"/>
        </w:rPr>
        <w:t>一</w:t>
      </w:r>
      <w:proofErr w:type="gramEnd"/>
      <w:r>
        <w:rPr>
          <w:rFonts w:ascii="仿宋" w:eastAsia="仿宋" w:hAnsi="仿宋" w:cs="宋体" w:hint="eastAsia"/>
          <w:kern w:val="0"/>
          <w:sz w:val="30"/>
          <w:szCs w:val="30"/>
        </w:rPr>
        <w:t>卡通系统建设及运维。</w:t>
      </w:r>
    </w:p>
    <w:p w:rsidR="00767AB7" w:rsidRDefault="00543B0D">
      <w:pPr>
        <w:ind w:rightChars="0" w:right="0" w:firstLine="480"/>
        <w:rPr>
          <w:rFonts w:ascii="黑体" w:eastAsia="黑体" w:hAnsi="黑体" w:cs="黑体"/>
          <w:kern w:val="0"/>
          <w:sz w:val="32"/>
          <w:szCs w:val="32"/>
        </w:rPr>
      </w:pPr>
      <w:r>
        <w:rPr>
          <w:rFonts w:ascii="黑体" w:eastAsia="黑体" w:hAnsi="黑体" w:cs="黑体" w:hint="eastAsia"/>
          <w:kern w:val="0"/>
          <w:sz w:val="32"/>
          <w:szCs w:val="32"/>
        </w:rPr>
        <w:t>二、</w:t>
      </w:r>
      <w:r>
        <w:rPr>
          <w:rFonts w:ascii="黑体" w:eastAsia="黑体" w:hAnsi="黑体" w:cs="黑体" w:hint="eastAsia"/>
          <w:kern w:val="0"/>
          <w:sz w:val="32"/>
          <w:szCs w:val="32"/>
        </w:rPr>
        <w:t>网络服务</w:t>
      </w:r>
      <w:r>
        <w:rPr>
          <w:rFonts w:ascii="黑体" w:eastAsia="黑体" w:hAnsi="黑体" w:cs="黑体" w:hint="eastAsia"/>
          <w:kern w:val="0"/>
          <w:sz w:val="32"/>
          <w:szCs w:val="32"/>
        </w:rPr>
        <w:t>经营项目具体情况</w:t>
      </w:r>
    </w:p>
    <w:p w:rsidR="00767AB7" w:rsidRDefault="00543B0D">
      <w:pPr>
        <w:ind w:rightChars="0" w:right="0" w:firstLine="480"/>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hint="eastAsia"/>
          <w:kern w:val="0"/>
          <w:sz w:val="32"/>
          <w:szCs w:val="32"/>
        </w:rPr>
        <w:t>项目名称：</w:t>
      </w:r>
      <w:proofErr w:type="gramStart"/>
      <w:r>
        <w:rPr>
          <w:rFonts w:ascii="仿宋" w:eastAsia="仿宋" w:hAnsi="仿宋" w:cs="宋体" w:hint="eastAsia"/>
          <w:kern w:val="0"/>
          <w:sz w:val="32"/>
          <w:szCs w:val="32"/>
        </w:rPr>
        <w:t>贵阳幼高专</w:t>
      </w:r>
      <w:proofErr w:type="gramEnd"/>
      <w:r>
        <w:rPr>
          <w:rFonts w:ascii="仿宋" w:eastAsia="仿宋" w:hAnsi="仿宋" w:cs="宋体" w:hint="eastAsia"/>
          <w:kern w:val="0"/>
          <w:sz w:val="32"/>
          <w:szCs w:val="32"/>
        </w:rPr>
        <w:t>学生宿舍网络</w:t>
      </w:r>
      <w:r>
        <w:rPr>
          <w:rFonts w:ascii="仿宋" w:eastAsia="仿宋" w:hAnsi="仿宋" w:cs="宋体" w:hint="eastAsia"/>
          <w:kern w:val="0"/>
          <w:sz w:val="32"/>
          <w:szCs w:val="32"/>
        </w:rPr>
        <w:t>服务</w:t>
      </w:r>
      <w:r>
        <w:rPr>
          <w:rFonts w:ascii="仿宋" w:eastAsia="仿宋" w:hAnsi="仿宋" w:cs="宋体" w:hint="eastAsia"/>
          <w:kern w:val="0"/>
          <w:sz w:val="32"/>
          <w:szCs w:val="32"/>
        </w:rPr>
        <w:t>。</w:t>
      </w:r>
    </w:p>
    <w:p w:rsidR="00767AB7" w:rsidRDefault="00543B0D">
      <w:pPr>
        <w:ind w:rightChars="0" w:right="0" w:firstLine="480"/>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项目</w:t>
      </w:r>
      <w:r>
        <w:rPr>
          <w:rFonts w:ascii="仿宋" w:eastAsia="仿宋" w:hAnsi="仿宋" w:cs="宋体" w:hint="eastAsia"/>
          <w:kern w:val="0"/>
          <w:sz w:val="32"/>
          <w:szCs w:val="32"/>
        </w:rPr>
        <w:t>地点：</w:t>
      </w:r>
      <w:proofErr w:type="gramStart"/>
      <w:r>
        <w:rPr>
          <w:rFonts w:ascii="仿宋" w:eastAsia="仿宋" w:hAnsi="仿宋" w:cs="宋体" w:hint="eastAsia"/>
          <w:kern w:val="0"/>
          <w:sz w:val="32"/>
          <w:szCs w:val="32"/>
        </w:rPr>
        <w:t>贵阳幼高专</w:t>
      </w:r>
      <w:proofErr w:type="gramEnd"/>
      <w:r>
        <w:rPr>
          <w:rFonts w:ascii="仿宋" w:eastAsia="仿宋" w:hAnsi="仿宋" w:cs="宋体" w:hint="eastAsia"/>
          <w:kern w:val="0"/>
          <w:sz w:val="32"/>
          <w:szCs w:val="32"/>
        </w:rPr>
        <w:t>1-8</w:t>
      </w:r>
      <w:r>
        <w:rPr>
          <w:rFonts w:ascii="仿宋" w:eastAsia="仿宋" w:hAnsi="仿宋" w:cs="宋体" w:hint="eastAsia"/>
          <w:kern w:val="0"/>
          <w:sz w:val="32"/>
          <w:szCs w:val="32"/>
        </w:rPr>
        <w:t>号学生公寓</w:t>
      </w:r>
      <w:r>
        <w:rPr>
          <w:rFonts w:ascii="仿宋" w:eastAsia="仿宋" w:hAnsi="仿宋" w:cs="宋体" w:hint="eastAsia"/>
          <w:kern w:val="0"/>
          <w:sz w:val="32"/>
          <w:szCs w:val="32"/>
        </w:rPr>
        <w:t>，</w:t>
      </w:r>
      <w:r>
        <w:rPr>
          <w:rFonts w:ascii="仿宋" w:eastAsia="仿宋" w:hAnsi="仿宋" w:cs="宋体" w:hint="eastAsia"/>
          <w:kern w:val="0"/>
          <w:sz w:val="32"/>
          <w:szCs w:val="32"/>
        </w:rPr>
        <w:t>约</w:t>
      </w:r>
      <w:r>
        <w:rPr>
          <w:rFonts w:ascii="仿宋" w:eastAsia="仿宋" w:hAnsi="仿宋" w:cs="宋体" w:hint="eastAsia"/>
          <w:kern w:val="0"/>
          <w:sz w:val="32"/>
          <w:szCs w:val="32"/>
        </w:rPr>
        <w:t>1200</w:t>
      </w:r>
      <w:r>
        <w:rPr>
          <w:rFonts w:ascii="仿宋" w:eastAsia="仿宋" w:hAnsi="仿宋" w:cs="宋体" w:hint="eastAsia"/>
          <w:kern w:val="0"/>
          <w:sz w:val="32"/>
          <w:szCs w:val="32"/>
        </w:rPr>
        <w:t>间公寓房间</w:t>
      </w:r>
      <w:r>
        <w:rPr>
          <w:rFonts w:ascii="仿宋" w:eastAsia="仿宋" w:hAnsi="仿宋" w:cs="宋体" w:hint="eastAsia"/>
          <w:kern w:val="0"/>
          <w:sz w:val="32"/>
          <w:szCs w:val="32"/>
        </w:rPr>
        <w:t>。</w:t>
      </w:r>
    </w:p>
    <w:p w:rsidR="00767AB7" w:rsidRDefault="00543B0D">
      <w:pPr>
        <w:ind w:rightChars="0" w:right="0" w:firstLine="480"/>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经营范围：主营</w:t>
      </w:r>
      <w:r>
        <w:rPr>
          <w:rFonts w:ascii="仿宋" w:eastAsia="仿宋" w:hAnsi="仿宋" w:cs="宋体" w:hint="eastAsia"/>
          <w:kern w:val="0"/>
          <w:sz w:val="32"/>
          <w:szCs w:val="32"/>
        </w:rPr>
        <w:t>校内学生宿舍区域有线、无线</w:t>
      </w:r>
      <w:r>
        <w:rPr>
          <w:rFonts w:ascii="仿宋" w:eastAsia="仿宋" w:hAnsi="仿宋" w:cs="宋体" w:hint="eastAsia"/>
          <w:kern w:val="0"/>
          <w:sz w:val="32"/>
          <w:szCs w:val="32"/>
        </w:rPr>
        <w:t>WIFI</w:t>
      </w:r>
      <w:r>
        <w:rPr>
          <w:rFonts w:ascii="仿宋" w:eastAsia="仿宋" w:hAnsi="仿宋" w:cs="宋体" w:hint="eastAsia"/>
          <w:kern w:val="0"/>
          <w:sz w:val="32"/>
          <w:szCs w:val="32"/>
        </w:rPr>
        <w:t>网络</w:t>
      </w:r>
      <w:r>
        <w:rPr>
          <w:rFonts w:ascii="仿宋" w:eastAsia="仿宋" w:hAnsi="仿宋" w:cs="宋体" w:hint="eastAsia"/>
          <w:kern w:val="0"/>
          <w:sz w:val="32"/>
          <w:szCs w:val="32"/>
        </w:rPr>
        <w:t>相关的项目服务。</w:t>
      </w:r>
    </w:p>
    <w:p w:rsidR="00767AB7" w:rsidRDefault="00543B0D">
      <w:pPr>
        <w:ind w:rightChars="0" w:right="0" w:firstLine="480"/>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服务</w:t>
      </w:r>
      <w:r>
        <w:rPr>
          <w:rFonts w:ascii="仿宋" w:eastAsia="仿宋" w:hAnsi="仿宋" w:cs="宋体" w:hint="eastAsia"/>
          <w:kern w:val="0"/>
          <w:sz w:val="32"/>
          <w:szCs w:val="32"/>
        </w:rPr>
        <w:t>期限</w:t>
      </w:r>
      <w:r>
        <w:rPr>
          <w:rFonts w:ascii="仿宋" w:eastAsia="仿宋" w:hAnsi="仿宋" w:cs="宋体" w:hint="eastAsia"/>
          <w:kern w:val="0"/>
          <w:sz w:val="32"/>
          <w:szCs w:val="32"/>
        </w:rPr>
        <w:t>:</w:t>
      </w:r>
      <w:r>
        <w:rPr>
          <w:rFonts w:ascii="仿宋" w:eastAsia="仿宋" w:hAnsi="仿宋" w:cs="宋体" w:hint="eastAsia"/>
          <w:kern w:val="0"/>
          <w:sz w:val="32"/>
          <w:szCs w:val="32"/>
        </w:rPr>
        <w:t>三</w:t>
      </w:r>
      <w:r>
        <w:rPr>
          <w:rFonts w:ascii="仿宋" w:eastAsia="仿宋" w:hAnsi="仿宋" w:cs="宋体" w:hint="eastAsia"/>
          <w:kern w:val="0"/>
          <w:sz w:val="32"/>
          <w:szCs w:val="32"/>
        </w:rPr>
        <w:t>年（从</w:t>
      </w:r>
      <w:r>
        <w:rPr>
          <w:rFonts w:ascii="仿宋" w:eastAsia="仿宋" w:hAnsi="仿宋" w:cs="宋体" w:hint="eastAsia"/>
          <w:kern w:val="0"/>
          <w:sz w:val="32"/>
          <w:szCs w:val="32"/>
        </w:rPr>
        <w:t>合同</w:t>
      </w:r>
      <w:r>
        <w:rPr>
          <w:rFonts w:ascii="仿宋" w:eastAsia="仿宋" w:hAnsi="仿宋" w:cs="宋体" w:hint="eastAsia"/>
          <w:kern w:val="0"/>
          <w:sz w:val="32"/>
          <w:szCs w:val="32"/>
        </w:rPr>
        <w:t>签订日起计算），从</w:t>
      </w:r>
      <w:r>
        <w:rPr>
          <w:rFonts w:ascii="仿宋" w:eastAsia="仿宋" w:hAnsi="仿宋" w:cs="宋体" w:hint="eastAsia"/>
          <w:kern w:val="0"/>
          <w:sz w:val="32"/>
          <w:szCs w:val="32"/>
        </w:rPr>
        <w:t>合同</w:t>
      </w:r>
      <w:r>
        <w:rPr>
          <w:rFonts w:ascii="仿宋" w:eastAsia="仿宋" w:hAnsi="仿宋" w:cs="宋体" w:hint="eastAsia"/>
          <w:kern w:val="0"/>
          <w:sz w:val="32"/>
          <w:szCs w:val="32"/>
        </w:rPr>
        <w:t>签订日起即可</w:t>
      </w:r>
      <w:r>
        <w:rPr>
          <w:rFonts w:ascii="仿宋" w:eastAsia="仿宋" w:hAnsi="仿宋" w:cs="宋体" w:hint="eastAsia"/>
          <w:kern w:val="0"/>
          <w:sz w:val="32"/>
          <w:szCs w:val="32"/>
        </w:rPr>
        <w:t>办理营业</w:t>
      </w:r>
      <w:r>
        <w:rPr>
          <w:rFonts w:ascii="仿宋" w:eastAsia="仿宋" w:hAnsi="仿宋" w:cs="宋体" w:hint="eastAsia"/>
          <w:kern w:val="0"/>
          <w:sz w:val="32"/>
          <w:szCs w:val="32"/>
        </w:rPr>
        <w:t>。</w:t>
      </w:r>
    </w:p>
    <w:p w:rsidR="00767AB7" w:rsidRDefault="00543B0D">
      <w:pPr>
        <w:ind w:rightChars="0" w:right="0" w:firstLine="480"/>
        <w:rPr>
          <w:rFonts w:ascii="仿宋" w:eastAsia="仿宋" w:hAnsi="仿宋" w:cs="宋体"/>
          <w:kern w:val="0"/>
          <w:sz w:val="32"/>
          <w:szCs w:val="32"/>
        </w:rPr>
      </w:pPr>
      <w:r>
        <w:rPr>
          <w:rFonts w:ascii="仿宋" w:eastAsia="仿宋" w:hAnsi="仿宋" w:cs="宋体" w:hint="eastAsia"/>
          <w:kern w:val="0"/>
          <w:sz w:val="32"/>
          <w:szCs w:val="32"/>
        </w:rPr>
        <w:t>5.</w:t>
      </w:r>
      <w:r>
        <w:rPr>
          <w:rFonts w:ascii="仿宋" w:eastAsia="仿宋" w:hAnsi="仿宋" w:cs="宋体" w:hint="eastAsia"/>
          <w:kern w:val="0"/>
          <w:sz w:val="32"/>
          <w:szCs w:val="32"/>
        </w:rPr>
        <w:t>业务需求：</w:t>
      </w:r>
    </w:p>
    <w:p w:rsidR="00767AB7" w:rsidRDefault="00543B0D">
      <w:pPr>
        <w:spacing w:line="560" w:lineRule="exact"/>
        <w:ind w:rightChars="0" w:right="0" w:firstLine="480"/>
        <w:rPr>
          <w:rFonts w:ascii="仿宋" w:eastAsia="仿宋" w:hAnsi="仿宋" w:cs="宋体"/>
          <w:b/>
          <w:bCs/>
          <w:kern w:val="0"/>
          <w:sz w:val="32"/>
          <w:szCs w:val="32"/>
        </w:rPr>
      </w:pPr>
      <w:r>
        <w:rPr>
          <w:rFonts w:ascii="仿宋" w:eastAsia="仿宋" w:hAnsi="仿宋" w:cs="宋体" w:hint="eastAsia"/>
          <w:b/>
          <w:bCs/>
          <w:kern w:val="0"/>
          <w:sz w:val="32"/>
          <w:szCs w:val="32"/>
        </w:rPr>
        <w:t>(1)</w:t>
      </w:r>
      <w:r>
        <w:rPr>
          <w:rFonts w:ascii="仿宋" w:eastAsia="仿宋" w:hAnsi="仿宋" w:cs="宋体" w:hint="eastAsia"/>
          <w:b/>
          <w:bCs/>
          <w:kern w:val="0"/>
          <w:sz w:val="32"/>
          <w:szCs w:val="32"/>
        </w:rPr>
        <w:t>网络接入服务部分：</w:t>
      </w:r>
    </w:p>
    <w:p w:rsidR="00767AB7" w:rsidRDefault="00543B0D">
      <w:pPr>
        <w:spacing w:line="560" w:lineRule="exact"/>
        <w:ind w:rightChars="0" w:right="0"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网络服务商为学生提供稳定可靠的网络接入服务。网络接入本着自愿原则，由学生自行向服务商购买，费用学生自理。（各学生宿舍接入设备及线路由服务商自行搭建或利旧）；</w:t>
      </w:r>
    </w:p>
    <w:p w:rsidR="00767AB7" w:rsidRDefault="00543B0D">
      <w:pPr>
        <w:spacing w:line="560" w:lineRule="exact"/>
        <w:ind w:rightChars="0" w:right="0" w:firstLineChars="200" w:firstLine="600"/>
        <w:rPr>
          <w:rFonts w:ascii="仿宋" w:eastAsia="仿宋" w:hAnsi="仿宋" w:cs="宋体"/>
          <w:kern w:val="0"/>
          <w:sz w:val="30"/>
          <w:szCs w:val="30"/>
        </w:rPr>
      </w:pPr>
      <w:r>
        <w:rPr>
          <w:rFonts w:ascii="仿宋" w:eastAsia="仿宋" w:hAnsi="仿宋" w:cs="宋体" w:hint="eastAsia"/>
          <w:kern w:val="0"/>
          <w:sz w:val="30"/>
          <w:szCs w:val="30"/>
        </w:rPr>
        <w:t>师生校内新装网络接入业务资费标准不高于贵阳贵安地区同类院校，同类业务也不高于现有业务标准；</w:t>
      </w:r>
    </w:p>
    <w:p w:rsidR="00767AB7" w:rsidRDefault="00543B0D">
      <w:pPr>
        <w:spacing w:line="560" w:lineRule="exact"/>
        <w:ind w:rightChars="0" w:right="0" w:firstLineChars="200" w:firstLine="602"/>
        <w:rPr>
          <w:rFonts w:ascii="仿宋" w:eastAsia="仿宋" w:hAnsi="仿宋" w:cs="宋体"/>
          <w:b/>
          <w:bCs/>
          <w:kern w:val="0"/>
          <w:sz w:val="30"/>
          <w:szCs w:val="30"/>
        </w:rPr>
      </w:pPr>
      <w:r>
        <w:rPr>
          <w:rFonts w:ascii="仿宋" w:eastAsia="仿宋" w:hAnsi="仿宋" w:cs="宋体" w:hint="eastAsia"/>
          <w:b/>
          <w:bCs/>
          <w:kern w:val="0"/>
          <w:sz w:val="30"/>
          <w:szCs w:val="30"/>
        </w:rPr>
        <w:t>(2)</w:t>
      </w:r>
      <w:proofErr w:type="gramStart"/>
      <w:r>
        <w:rPr>
          <w:rFonts w:ascii="仿宋" w:eastAsia="仿宋" w:hAnsi="仿宋" w:cs="宋体" w:hint="eastAsia"/>
          <w:b/>
          <w:bCs/>
          <w:kern w:val="0"/>
          <w:sz w:val="30"/>
          <w:szCs w:val="30"/>
        </w:rPr>
        <w:t>一</w:t>
      </w:r>
      <w:proofErr w:type="gramEnd"/>
      <w:r>
        <w:rPr>
          <w:rFonts w:ascii="仿宋" w:eastAsia="仿宋" w:hAnsi="仿宋" w:cs="宋体" w:hint="eastAsia"/>
          <w:b/>
          <w:bCs/>
          <w:kern w:val="0"/>
          <w:sz w:val="30"/>
          <w:szCs w:val="30"/>
        </w:rPr>
        <w:t>卡通系统部分：</w:t>
      </w:r>
    </w:p>
    <w:p w:rsidR="00767AB7" w:rsidRDefault="00543B0D">
      <w:pPr>
        <w:spacing w:line="560" w:lineRule="exact"/>
        <w:ind w:rightChars="0" w:right="0" w:firstLineChars="200" w:firstLine="600"/>
        <w:rPr>
          <w:rFonts w:ascii="仿宋" w:eastAsia="仿宋" w:hAnsi="仿宋" w:cs="宋体"/>
          <w:kern w:val="0"/>
          <w:sz w:val="30"/>
          <w:szCs w:val="30"/>
        </w:rPr>
      </w:pPr>
      <w:r>
        <w:rPr>
          <w:rFonts w:ascii="仿宋" w:eastAsia="仿宋" w:hAnsi="仿宋" w:cs="宋体" w:hint="eastAsia"/>
          <w:kern w:val="0"/>
          <w:sz w:val="30"/>
          <w:szCs w:val="30"/>
        </w:rPr>
        <w:t>现有食堂消费机升级为人脸</w:t>
      </w:r>
      <w:r>
        <w:rPr>
          <w:rFonts w:ascii="仿宋" w:eastAsia="仿宋" w:hAnsi="仿宋" w:cs="宋体" w:hint="eastAsia"/>
          <w:kern w:val="0"/>
          <w:sz w:val="30"/>
          <w:szCs w:val="30"/>
        </w:rPr>
        <w:t>+</w:t>
      </w:r>
      <w:r>
        <w:rPr>
          <w:rFonts w:ascii="仿宋" w:eastAsia="仿宋" w:hAnsi="仿宋" w:cs="宋体" w:hint="eastAsia"/>
          <w:kern w:val="0"/>
          <w:sz w:val="30"/>
          <w:szCs w:val="30"/>
        </w:rPr>
        <w:t>刷卡</w:t>
      </w:r>
      <w:r>
        <w:rPr>
          <w:rFonts w:ascii="仿宋" w:eastAsia="仿宋" w:hAnsi="仿宋" w:cs="宋体" w:hint="eastAsia"/>
          <w:kern w:val="0"/>
          <w:sz w:val="30"/>
          <w:szCs w:val="30"/>
        </w:rPr>
        <w:t>+</w:t>
      </w:r>
      <w:proofErr w:type="gramStart"/>
      <w:r>
        <w:rPr>
          <w:rFonts w:ascii="仿宋" w:eastAsia="仿宋" w:hAnsi="仿宋" w:cs="宋体" w:hint="eastAsia"/>
          <w:kern w:val="0"/>
          <w:sz w:val="30"/>
          <w:szCs w:val="30"/>
        </w:rPr>
        <w:t>扫码付费</w:t>
      </w:r>
      <w:proofErr w:type="gramEnd"/>
      <w:r>
        <w:rPr>
          <w:rFonts w:ascii="仿宋" w:eastAsia="仿宋" w:hAnsi="仿宋" w:cs="宋体" w:hint="eastAsia"/>
          <w:kern w:val="0"/>
          <w:sz w:val="30"/>
          <w:szCs w:val="30"/>
        </w:rPr>
        <w:t>，且可使用微信、支付宝、银行卡等多方式充值；</w:t>
      </w:r>
    </w:p>
    <w:p w:rsidR="00767AB7" w:rsidRDefault="00543B0D">
      <w:pPr>
        <w:spacing w:line="560" w:lineRule="exact"/>
        <w:ind w:rightChars="0" w:right="0" w:firstLineChars="200" w:firstLine="600"/>
        <w:rPr>
          <w:rFonts w:ascii="仿宋" w:eastAsia="仿宋" w:hAnsi="仿宋" w:cs="宋体"/>
          <w:kern w:val="0"/>
          <w:sz w:val="30"/>
          <w:szCs w:val="30"/>
        </w:rPr>
      </w:pPr>
      <w:r>
        <w:rPr>
          <w:rFonts w:ascii="仿宋" w:eastAsia="仿宋" w:hAnsi="仿宋" w:cs="宋体" w:hint="eastAsia"/>
          <w:kern w:val="0"/>
          <w:sz w:val="30"/>
          <w:szCs w:val="30"/>
        </w:rPr>
        <w:t>升级</w:t>
      </w:r>
      <w:proofErr w:type="gramStart"/>
      <w:r>
        <w:rPr>
          <w:rFonts w:ascii="仿宋" w:eastAsia="仿宋" w:hAnsi="仿宋" w:cs="宋体" w:hint="eastAsia"/>
          <w:kern w:val="0"/>
          <w:sz w:val="30"/>
          <w:szCs w:val="30"/>
        </w:rPr>
        <w:t>一</w:t>
      </w:r>
      <w:proofErr w:type="gramEnd"/>
      <w:r>
        <w:rPr>
          <w:rFonts w:ascii="仿宋" w:eastAsia="仿宋" w:hAnsi="仿宋" w:cs="宋体" w:hint="eastAsia"/>
          <w:kern w:val="0"/>
          <w:sz w:val="30"/>
          <w:szCs w:val="30"/>
        </w:rPr>
        <w:t>卡通服务器以满足新系统业务需求；</w:t>
      </w:r>
    </w:p>
    <w:p w:rsidR="00767AB7" w:rsidRDefault="00543B0D">
      <w:pPr>
        <w:spacing w:line="560" w:lineRule="exact"/>
        <w:ind w:rightChars="0" w:right="0" w:firstLineChars="200" w:firstLine="600"/>
        <w:rPr>
          <w:rFonts w:ascii="仿宋" w:eastAsia="仿宋" w:hAnsi="仿宋" w:cs="宋体"/>
          <w:kern w:val="0"/>
          <w:sz w:val="30"/>
          <w:szCs w:val="30"/>
        </w:rPr>
      </w:pPr>
      <w:r>
        <w:rPr>
          <w:rFonts w:ascii="仿宋" w:eastAsia="仿宋" w:hAnsi="仿宋" w:cs="宋体" w:hint="eastAsia"/>
          <w:kern w:val="0"/>
          <w:sz w:val="30"/>
          <w:szCs w:val="30"/>
        </w:rPr>
        <w:t>根据学校实际，新建学校大门、学生宿舍、实训中心教室、体育馆等门禁。</w:t>
      </w:r>
    </w:p>
    <w:p w:rsidR="00767AB7" w:rsidRDefault="00543B0D">
      <w:pPr>
        <w:spacing w:line="560" w:lineRule="exact"/>
        <w:ind w:rightChars="0" w:right="0" w:firstLineChars="200" w:firstLine="600"/>
        <w:rPr>
          <w:rFonts w:ascii="仿宋" w:eastAsia="仿宋" w:hAnsi="仿宋" w:cs="宋体"/>
          <w:kern w:val="0"/>
          <w:sz w:val="30"/>
          <w:szCs w:val="30"/>
        </w:rPr>
      </w:pPr>
      <w:r>
        <w:rPr>
          <w:rFonts w:ascii="仿宋" w:eastAsia="仿宋" w:hAnsi="仿宋" w:cs="宋体" w:hint="eastAsia"/>
          <w:kern w:val="0"/>
          <w:sz w:val="30"/>
          <w:szCs w:val="30"/>
        </w:rPr>
        <w:t>新建学生宿舍管理系统，并与门禁、迎新系统无缝对接，实现数据统一、同步。</w:t>
      </w:r>
    </w:p>
    <w:p w:rsidR="00767AB7" w:rsidRDefault="00543B0D">
      <w:pPr>
        <w:spacing w:line="560" w:lineRule="exact"/>
        <w:ind w:rightChars="0" w:right="0" w:firstLineChars="200" w:firstLine="600"/>
        <w:rPr>
          <w:rFonts w:ascii="仿宋" w:eastAsia="仿宋" w:hAnsi="仿宋" w:cs="宋体"/>
          <w:kern w:val="0"/>
          <w:sz w:val="30"/>
          <w:szCs w:val="30"/>
        </w:rPr>
      </w:pPr>
      <w:r>
        <w:rPr>
          <w:rFonts w:ascii="仿宋" w:eastAsia="仿宋" w:hAnsi="仿宋" w:cs="宋体" w:hint="eastAsia"/>
          <w:kern w:val="0"/>
          <w:sz w:val="30"/>
          <w:szCs w:val="30"/>
        </w:rPr>
        <w:t>与现有图书馆借阅系统对接，实现学生借阅消费</w:t>
      </w:r>
      <w:proofErr w:type="gramStart"/>
      <w:r>
        <w:rPr>
          <w:rFonts w:ascii="仿宋" w:eastAsia="仿宋" w:hAnsi="仿宋" w:cs="宋体" w:hint="eastAsia"/>
          <w:kern w:val="0"/>
          <w:sz w:val="30"/>
          <w:szCs w:val="30"/>
        </w:rPr>
        <w:t>一</w:t>
      </w:r>
      <w:proofErr w:type="gramEnd"/>
      <w:r>
        <w:rPr>
          <w:rFonts w:ascii="仿宋" w:eastAsia="仿宋" w:hAnsi="仿宋" w:cs="宋体" w:hint="eastAsia"/>
          <w:kern w:val="0"/>
          <w:sz w:val="30"/>
          <w:szCs w:val="30"/>
        </w:rPr>
        <w:t>卡通。</w:t>
      </w:r>
    </w:p>
    <w:p w:rsidR="00767AB7" w:rsidRDefault="00543B0D">
      <w:pPr>
        <w:spacing w:line="560" w:lineRule="exact"/>
        <w:ind w:rightChars="0" w:right="0" w:firstLineChars="200" w:firstLine="600"/>
        <w:rPr>
          <w:rFonts w:ascii="仿宋" w:eastAsia="仿宋" w:hAnsi="仿宋" w:cs="宋体"/>
          <w:kern w:val="0"/>
          <w:sz w:val="30"/>
          <w:szCs w:val="30"/>
        </w:rPr>
      </w:pPr>
      <w:r>
        <w:rPr>
          <w:rFonts w:ascii="仿宋" w:eastAsia="仿宋" w:hAnsi="仿宋" w:cs="宋体" w:hint="eastAsia"/>
          <w:kern w:val="0"/>
          <w:sz w:val="30"/>
          <w:szCs w:val="30"/>
        </w:rPr>
        <w:t>提供手机</w:t>
      </w:r>
      <w:r>
        <w:rPr>
          <w:rFonts w:ascii="仿宋" w:eastAsia="仿宋" w:hAnsi="仿宋" w:cs="宋体" w:hint="eastAsia"/>
          <w:kern w:val="0"/>
          <w:sz w:val="30"/>
          <w:szCs w:val="30"/>
        </w:rPr>
        <w:t>APP</w:t>
      </w:r>
      <w:r>
        <w:rPr>
          <w:rFonts w:ascii="仿宋" w:eastAsia="仿宋" w:hAnsi="仿宋" w:cs="宋体" w:hint="eastAsia"/>
          <w:kern w:val="0"/>
          <w:sz w:val="30"/>
          <w:szCs w:val="30"/>
        </w:rPr>
        <w:t>端应用，为师生提供</w:t>
      </w:r>
      <w:proofErr w:type="gramStart"/>
      <w:r>
        <w:rPr>
          <w:rFonts w:ascii="仿宋" w:eastAsia="仿宋" w:hAnsi="仿宋" w:cs="宋体" w:hint="eastAsia"/>
          <w:kern w:val="0"/>
          <w:sz w:val="30"/>
          <w:szCs w:val="30"/>
        </w:rPr>
        <w:t>一</w:t>
      </w:r>
      <w:proofErr w:type="gramEnd"/>
      <w:r>
        <w:rPr>
          <w:rFonts w:ascii="仿宋" w:eastAsia="仿宋" w:hAnsi="仿宋" w:cs="宋体" w:hint="eastAsia"/>
          <w:kern w:val="0"/>
          <w:sz w:val="30"/>
          <w:szCs w:val="30"/>
        </w:rPr>
        <w:t>卡通相关消费、充值、余额查询、图书借阅、门禁情况、校内新闻等服务。</w:t>
      </w:r>
    </w:p>
    <w:p w:rsidR="00767AB7" w:rsidRDefault="00543B0D">
      <w:pPr>
        <w:numPr>
          <w:ilvl w:val="0"/>
          <w:numId w:val="2"/>
        </w:numPr>
        <w:ind w:rightChars="0" w:right="0"/>
        <w:rPr>
          <w:rFonts w:ascii="仿宋" w:eastAsia="仿宋" w:hAnsi="仿宋" w:cs="宋体"/>
          <w:kern w:val="0"/>
          <w:sz w:val="32"/>
          <w:szCs w:val="32"/>
        </w:rPr>
      </w:pPr>
      <w:r>
        <w:rPr>
          <w:rFonts w:ascii="仿宋" w:eastAsia="仿宋" w:hAnsi="仿宋" w:cs="宋体" w:hint="eastAsia"/>
          <w:kern w:val="0"/>
          <w:sz w:val="32"/>
          <w:szCs w:val="32"/>
        </w:rPr>
        <w:t>学生宿舍网络服务技术要求：</w:t>
      </w:r>
    </w:p>
    <w:tbl>
      <w:tblPr>
        <w:tblW w:w="836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4"/>
        <w:gridCol w:w="2228"/>
        <w:gridCol w:w="5049"/>
      </w:tblGrid>
      <w:tr w:rsidR="00767AB7">
        <w:trPr>
          <w:trHeight w:val="1016"/>
          <w:tblCellSpacing w:w="0" w:type="dxa"/>
          <w:jc w:val="center"/>
        </w:trPr>
        <w:tc>
          <w:tcPr>
            <w:tcW w:w="0" w:type="auto"/>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jc w:val="center"/>
              <w:textAlignment w:val="baseline"/>
              <w:rPr>
                <w:rFonts w:ascii="楷体" w:eastAsia="楷体" w:hAnsi="楷体" w:cs="楷体"/>
                <w:color w:val="444444"/>
              </w:rPr>
            </w:pPr>
            <w:r>
              <w:rPr>
                <w:rStyle w:val="a8"/>
                <w:rFonts w:ascii="楷体" w:eastAsia="楷体" w:hAnsi="楷体" w:cs="楷体" w:hint="eastAsia"/>
                <w:color w:val="444444"/>
              </w:rPr>
              <w:t>序号</w:t>
            </w:r>
          </w:p>
        </w:tc>
        <w:tc>
          <w:tcPr>
            <w:tcW w:w="2228"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jc w:val="center"/>
              <w:textAlignment w:val="baseline"/>
              <w:rPr>
                <w:rFonts w:ascii="楷体" w:eastAsia="楷体" w:hAnsi="楷体" w:cs="楷体"/>
                <w:color w:val="444444"/>
              </w:rPr>
            </w:pPr>
            <w:r>
              <w:rPr>
                <w:rStyle w:val="a8"/>
                <w:rFonts w:ascii="楷体" w:eastAsia="楷体" w:hAnsi="楷体" w:cs="楷体" w:hint="eastAsia"/>
                <w:color w:val="444444"/>
              </w:rPr>
              <w:t>系统名称</w:t>
            </w: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jc w:val="center"/>
              <w:textAlignment w:val="baseline"/>
              <w:rPr>
                <w:rFonts w:ascii="楷体" w:eastAsia="楷体" w:hAnsi="楷体" w:cs="楷体"/>
                <w:color w:val="444444"/>
              </w:rPr>
            </w:pPr>
            <w:r>
              <w:rPr>
                <w:rStyle w:val="a8"/>
                <w:rFonts w:ascii="楷体" w:eastAsia="楷体" w:hAnsi="楷体" w:cs="楷体" w:hint="eastAsia"/>
                <w:color w:val="444444"/>
              </w:rPr>
              <w:t>技术参数要求</w:t>
            </w:r>
          </w:p>
        </w:tc>
      </w:tr>
      <w:tr w:rsidR="00767AB7">
        <w:trPr>
          <w:trHeight w:val="1264"/>
          <w:tblCellSpacing w:w="0" w:type="dxa"/>
          <w:jc w:val="center"/>
        </w:trPr>
        <w:tc>
          <w:tcPr>
            <w:tcW w:w="0" w:type="auto"/>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jc w:val="center"/>
              <w:textAlignment w:val="baseline"/>
              <w:rPr>
                <w:rFonts w:ascii="楷体" w:eastAsia="楷体" w:hAnsi="楷体" w:cs="楷体"/>
                <w:color w:val="444444"/>
              </w:rPr>
            </w:pPr>
            <w:r>
              <w:rPr>
                <w:rFonts w:ascii="楷体" w:eastAsia="楷体" w:hAnsi="楷体" w:cs="楷体" w:hint="eastAsia"/>
                <w:color w:val="444444"/>
              </w:rPr>
              <w:t>1</w:t>
            </w:r>
          </w:p>
        </w:tc>
        <w:tc>
          <w:tcPr>
            <w:tcW w:w="2228" w:type="dxa"/>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jc w:val="center"/>
              <w:textAlignment w:val="baseline"/>
              <w:rPr>
                <w:rFonts w:ascii="楷体" w:eastAsia="楷体" w:hAnsi="楷体" w:cs="楷体"/>
                <w:color w:val="444444"/>
              </w:rPr>
            </w:pPr>
            <w:r>
              <w:rPr>
                <w:rFonts w:ascii="楷体" w:eastAsia="楷体" w:hAnsi="楷体" w:cs="楷体" w:hint="eastAsia"/>
                <w:color w:val="444444"/>
              </w:rPr>
              <w:t>实名认证计费管理系统</w:t>
            </w:r>
          </w:p>
        </w:tc>
        <w:tc>
          <w:tcPr>
            <w:tcW w:w="5049" w:type="dxa"/>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实现用户认证（</w:t>
            </w:r>
            <w:r>
              <w:rPr>
                <w:rFonts w:ascii="楷体" w:eastAsia="楷体" w:hAnsi="楷体" w:cs="楷体" w:hint="eastAsia"/>
                <w:color w:val="444444"/>
              </w:rPr>
              <w:t>Portal</w:t>
            </w:r>
            <w:r>
              <w:rPr>
                <w:rFonts w:ascii="楷体" w:eastAsia="楷体" w:hAnsi="楷体" w:cs="楷体" w:hint="eastAsia"/>
                <w:color w:val="444444"/>
              </w:rPr>
              <w:t>、</w:t>
            </w:r>
            <w:proofErr w:type="spellStart"/>
            <w:r>
              <w:rPr>
                <w:rFonts w:ascii="楷体" w:eastAsia="楷体" w:hAnsi="楷体" w:cs="楷体" w:hint="eastAsia"/>
                <w:color w:val="444444"/>
              </w:rPr>
              <w:t>PPPoE</w:t>
            </w:r>
            <w:proofErr w:type="spellEnd"/>
            <w:r>
              <w:rPr>
                <w:rFonts w:ascii="楷体" w:eastAsia="楷体" w:hAnsi="楷体" w:cs="楷体" w:hint="eastAsia"/>
                <w:color w:val="444444"/>
              </w:rPr>
              <w:t>、</w:t>
            </w:r>
            <w:proofErr w:type="spellStart"/>
            <w:r>
              <w:rPr>
                <w:rFonts w:ascii="楷体" w:eastAsia="楷体" w:hAnsi="楷体" w:cs="楷体" w:hint="eastAsia"/>
                <w:color w:val="444444"/>
              </w:rPr>
              <w:t>PPPoE</w:t>
            </w:r>
            <w:proofErr w:type="spellEnd"/>
            <w:r>
              <w:rPr>
                <w:rFonts w:ascii="楷体" w:eastAsia="楷体" w:hAnsi="楷体" w:cs="楷体" w:hint="eastAsia"/>
                <w:color w:val="444444"/>
              </w:rPr>
              <w:t>代拨、</w:t>
            </w:r>
            <w:r>
              <w:rPr>
                <w:rFonts w:ascii="楷体" w:eastAsia="楷体" w:hAnsi="楷体" w:cs="楷体" w:hint="eastAsia"/>
                <w:color w:val="444444"/>
              </w:rPr>
              <w:t>802.1x</w:t>
            </w:r>
            <w:r>
              <w:rPr>
                <w:rFonts w:ascii="楷体" w:eastAsia="楷体" w:hAnsi="楷体" w:cs="楷体" w:hint="eastAsia"/>
                <w:color w:val="444444"/>
              </w:rPr>
              <w:t>、</w:t>
            </w:r>
            <w:r>
              <w:rPr>
                <w:rFonts w:ascii="楷体" w:eastAsia="楷体" w:hAnsi="楷体" w:cs="楷体" w:hint="eastAsia"/>
                <w:color w:val="444444"/>
              </w:rPr>
              <w:t>L2TP</w:t>
            </w:r>
            <w:r>
              <w:rPr>
                <w:rFonts w:ascii="楷体" w:eastAsia="楷体" w:hAnsi="楷体" w:cs="楷体" w:hint="eastAsia"/>
                <w:color w:val="444444"/>
              </w:rPr>
              <w:t>等）、计费和管理、多合作方接入以及用户</w:t>
            </w:r>
            <w:proofErr w:type="gramStart"/>
            <w:r>
              <w:rPr>
                <w:rFonts w:ascii="楷体" w:eastAsia="楷体" w:hAnsi="楷体" w:cs="楷体" w:hint="eastAsia"/>
                <w:color w:val="444444"/>
              </w:rPr>
              <w:t>自服务</w:t>
            </w:r>
            <w:proofErr w:type="gramEnd"/>
            <w:r>
              <w:rPr>
                <w:rFonts w:ascii="楷体" w:eastAsia="楷体" w:hAnsi="楷体" w:cs="楷体" w:hint="eastAsia"/>
                <w:color w:val="444444"/>
              </w:rPr>
              <w:t>等功能。支持同时不少于</w:t>
            </w:r>
            <w:r>
              <w:rPr>
                <w:rFonts w:ascii="楷体" w:eastAsia="楷体" w:hAnsi="楷体" w:cs="楷体" w:hint="eastAsia"/>
                <w:color w:val="444444"/>
              </w:rPr>
              <w:t>2</w:t>
            </w:r>
            <w:r>
              <w:rPr>
                <w:rFonts w:ascii="楷体" w:eastAsia="楷体" w:hAnsi="楷体" w:cs="楷体" w:hint="eastAsia"/>
                <w:color w:val="444444"/>
              </w:rPr>
              <w:t>万用户在线</w:t>
            </w:r>
            <w:r>
              <w:rPr>
                <w:rFonts w:ascii="楷体" w:eastAsia="楷体" w:hAnsi="楷体" w:cs="楷体" w:hint="eastAsia"/>
                <w:color w:val="444444"/>
              </w:rPr>
              <w:t>.</w:t>
            </w:r>
          </w:p>
        </w:tc>
      </w:tr>
      <w:tr w:rsidR="00767AB7">
        <w:trPr>
          <w:trHeight w:val="312"/>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r>
      <w:tr w:rsidR="00767AB7">
        <w:trPr>
          <w:trHeight w:val="1373"/>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系统符合国际、国家的相关标准、协议或者行业规范。须提供有效期内电信设备销售许可证。</w:t>
            </w:r>
          </w:p>
        </w:tc>
      </w:tr>
      <w:tr w:rsidR="00767AB7">
        <w:trPr>
          <w:trHeight w:val="554"/>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 xml:space="preserve">radius </w:t>
            </w:r>
            <w:r>
              <w:rPr>
                <w:rFonts w:ascii="楷体" w:eastAsia="楷体" w:hAnsi="楷体" w:cs="楷体" w:hint="eastAsia"/>
                <w:color w:val="444444"/>
              </w:rPr>
              <w:t>认证次数≥</w:t>
            </w:r>
            <w:r>
              <w:rPr>
                <w:rFonts w:ascii="楷体" w:eastAsia="楷体" w:hAnsi="楷体" w:cs="楷体" w:hint="eastAsia"/>
                <w:color w:val="444444"/>
              </w:rPr>
              <w:t>3000</w:t>
            </w:r>
            <w:r>
              <w:rPr>
                <w:rFonts w:ascii="楷体" w:eastAsia="楷体" w:hAnsi="楷体" w:cs="楷体" w:hint="eastAsia"/>
                <w:color w:val="444444"/>
              </w:rPr>
              <w:t>次</w:t>
            </w:r>
            <w:r>
              <w:rPr>
                <w:rFonts w:ascii="楷体" w:eastAsia="楷体" w:hAnsi="楷体" w:cs="楷体" w:hint="eastAsia"/>
                <w:color w:val="444444"/>
              </w:rPr>
              <w:t>/</w:t>
            </w:r>
            <w:r>
              <w:rPr>
                <w:rFonts w:ascii="楷体" w:eastAsia="楷体" w:hAnsi="楷体" w:cs="楷体" w:hint="eastAsia"/>
                <w:color w:val="444444"/>
              </w:rPr>
              <w:t>秒；</w:t>
            </w:r>
          </w:p>
        </w:tc>
      </w:tr>
      <w:tr w:rsidR="00767AB7">
        <w:trPr>
          <w:trHeight w:val="545"/>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支持提供负载均衡模块，实现分布式部署</w:t>
            </w:r>
          </w:p>
        </w:tc>
      </w:tr>
      <w:tr w:rsidR="00767AB7">
        <w:trPr>
          <w:trHeight w:val="926"/>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支持可通过</w:t>
            </w:r>
            <w:r>
              <w:rPr>
                <w:rFonts w:ascii="楷体" w:eastAsia="楷体" w:hAnsi="楷体" w:cs="楷体" w:hint="eastAsia"/>
                <w:color w:val="444444"/>
              </w:rPr>
              <w:t xml:space="preserve">radius </w:t>
            </w:r>
            <w:proofErr w:type="spellStart"/>
            <w:r>
              <w:rPr>
                <w:rFonts w:ascii="楷体" w:eastAsia="楷体" w:hAnsi="楷体" w:cs="楷体" w:hint="eastAsia"/>
                <w:color w:val="444444"/>
              </w:rPr>
              <w:t>coa</w:t>
            </w:r>
            <w:proofErr w:type="spellEnd"/>
            <w:r>
              <w:rPr>
                <w:rFonts w:ascii="楷体" w:eastAsia="楷体" w:hAnsi="楷体" w:cs="楷体" w:hint="eastAsia"/>
                <w:color w:val="444444"/>
              </w:rPr>
              <w:t>协议修改在线用户带宽</w:t>
            </w:r>
          </w:p>
        </w:tc>
      </w:tr>
      <w:tr w:rsidR="00767AB7">
        <w:trPr>
          <w:trHeight w:val="926"/>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支持可通过</w:t>
            </w:r>
            <w:r>
              <w:rPr>
                <w:rFonts w:ascii="楷体" w:eastAsia="楷体" w:hAnsi="楷体" w:cs="楷体" w:hint="eastAsia"/>
                <w:color w:val="444444"/>
              </w:rPr>
              <w:t xml:space="preserve">radius </w:t>
            </w:r>
            <w:proofErr w:type="spellStart"/>
            <w:r>
              <w:rPr>
                <w:rFonts w:ascii="楷体" w:eastAsia="楷体" w:hAnsi="楷体" w:cs="楷体" w:hint="eastAsia"/>
                <w:color w:val="444444"/>
              </w:rPr>
              <w:t>coa</w:t>
            </w:r>
            <w:proofErr w:type="spellEnd"/>
            <w:r>
              <w:rPr>
                <w:rFonts w:ascii="楷体" w:eastAsia="楷体" w:hAnsi="楷体" w:cs="楷体" w:hint="eastAsia"/>
                <w:color w:val="444444"/>
              </w:rPr>
              <w:t>协议修改在线用户时长</w:t>
            </w:r>
          </w:p>
        </w:tc>
      </w:tr>
      <w:tr w:rsidR="00767AB7">
        <w:trPr>
          <w:trHeight w:val="1989"/>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支持无感知认证功能，针对移动智能终端和无线信号不好的环境，用户首次登陆后一定周期内无需重复输入账号密码，由系统根据</w:t>
            </w:r>
            <w:r>
              <w:rPr>
                <w:rFonts w:ascii="楷体" w:eastAsia="楷体" w:hAnsi="楷体" w:cs="楷体" w:hint="eastAsia"/>
                <w:color w:val="444444"/>
              </w:rPr>
              <w:t>MAC</w:t>
            </w:r>
            <w:r>
              <w:rPr>
                <w:rFonts w:ascii="楷体" w:eastAsia="楷体" w:hAnsi="楷体" w:cs="楷体" w:hint="eastAsia"/>
                <w:color w:val="444444"/>
              </w:rPr>
              <w:t>地址直接完成认证</w:t>
            </w:r>
          </w:p>
        </w:tc>
      </w:tr>
      <w:tr w:rsidR="00767AB7">
        <w:trPr>
          <w:trHeight w:val="571"/>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支持同一</w:t>
            </w:r>
            <w:proofErr w:type="gramStart"/>
            <w:r>
              <w:rPr>
                <w:rFonts w:ascii="楷体" w:eastAsia="楷体" w:hAnsi="楷体" w:cs="楷体" w:hint="eastAsia"/>
                <w:color w:val="444444"/>
              </w:rPr>
              <w:t>帐号</w:t>
            </w:r>
            <w:proofErr w:type="gramEnd"/>
            <w:r>
              <w:rPr>
                <w:rFonts w:ascii="楷体" w:eastAsia="楷体" w:hAnsi="楷体" w:cs="楷体" w:hint="eastAsia"/>
                <w:color w:val="444444"/>
              </w:rPr>
              <w:t>在不同区域的计费策略</w:t>
            </w:r>
          </w:p>
        </w:tc>
      </w:tr>
      <w:tr w:rsidR="00767AB7">
        <w:trPr>
          <w:trHeight w:val="544"/>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支持同一</w:t>
            </w:r>
            <w:proofErr w:type="gramStart"/>
            <w:r>
              <w:rPr>
                <w:rFonts w:ascii="楷体" w:eastAsia="楷体" w:hAnsi="楷体" w:cs="楷体" w:hint="eastAsia"/>
                <w:color w:val="444444"/>
              </w:rPr>
              <w:t>帐号</w:t>
            </w:r>
            <w:proofErr w:type="gramEnd"/>
            <w:r>
              <w:rPr>
                <w:rFonts w:ascii="楷体" w:eastAsia="楷体" w:hAnsi="楷体" w:cs="楷体" w:hint="eastAsia"/>
                <w:color w:val="444444"/>
              </w:rPr>
              <w:t>在不同区域的宽带控制策略</w:t>
            </w:r>
          </w:p>
        </w:tc>
      </w:tr>
      <w:tr w:rsidR="00767AB7">
        <w:trPr>
          <w:trHeight w:val="969"/>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支持基于时长、流量、周期的计费策略，可组合成各种计费套餐</w:t>
            </w:r>
          </w:p>
        </w:tc>
      </w:tr>
      <w:tr w:rsidR="00767AB7">
        <w:trPr>
          <w:trHeight w:val="554"/>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支持多合作方双认证、双计费</w:t>
            </w:r>
          </w:p>
        </w:tc>
      </w:tr>
      <w:tr w:rsidR="00767AB7">
        <w:trPr>
          <w:trHeight w:val="708"/>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支持同一个</w:t>
            </w:r>
            <w:proofErr w:type="gramStart"/>
            <w:r>
              <w:rPr>
                <w:rFonts w:ascii="楷体" w:eastAsia="楷体" w:hAnsi="楷体" w:cs="楷体" w:hint="eastAsia"/>
                <w:color w:val="444444"/>
              </w:rPr>
              <w:t>帐号</w:t>
            </w:r>
            <w:proofErr w:type="gramEnd"/>
            <w:r>
              <w:rPr>
                <w:rFonts w:ascii="楷体" w:eastAsia="楷体" w:hAnsi="楷体" w:cs="楷体" w:hint="eastAsia"/>
                <w:color w:val="444444"/>
              </w:rPr>
              <w:t>多个终端同时登录</w:t>
            </w:r>
          </w:p>
        </w:tc>
      </w:tr>
      <w:tr w:rsidR="00767AB7">
        <w:trPr>
          <w:trHeight w:val="1373"/>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支持记录用户上网的时间段、所使用的</w:t>
            </w:r>
            <w:r>
              <w:rPr>
                <w:rFonts w:ascii="楷体" w:eastAsia="楷体" w:hAnsi="楷体" w:cs="楷体" w:hint="eastAsia"/>
                <w:color w:val="444444"/>
              </w:rPr>
              <w:t>IP</w:t>
            </w:r>
            <w:r>
              <w:rPr>
                <w:rFonts w:ascii="楷体" w:eastAsia="楷体" w:hAnsi="楷体" w:cs="楷体" w:hint="eastAsia"/>
                <w:color w:val="444444"/>
              </w:rPr>
              <w:t>地址、</w:t>
            </w:r>
            <w:r>
              <w:rPr>
                <w:rFonts w:ascii="楷体" w:eastAsia="楷体" w:hAnsi="楷体" w:cs="楷体" w:hint="eastAsia"/>
                <w:color w:val="444444"/>
              </w:rPr>
              <w:t>MAC</w:t>
            </w:r>
            <w:r>
              <w:rPr>
                <w:rFonts w:ascii="楷体" w:eastAsia="楷体" w:hAnsi="楷体" w:cs="楷体" w:hint="eastAsia"/>
                <w:color w:val="444444"/>
              </w:rPr>
              <w:t>地址、</w:t>
            </w:r>
            <w:r>
              <w:rPr>
                <w:rFonts w:ascii="楷体" w:eastAsia="楷体" w:hAnsi="楷体" w:cs="楷体" w:hint="eastAsia"/>
                <w:color w:val="444444"/>
              </w:rPr>
              <w:t>VLAN ID</w:t>
            </w:r>
            <w:r>
              <w:rPr>
                <w:rFonts w:ascii="楷体" w:eastAsia="楷体" w:hAnsi="楷体" w:cs="楷体" w:hint="eastAsia"/>
                <w:color w:val="444444"/>
              </w:rPr>
              <w:t>等数据，并可统计上网时长流量</w:t>
            </w:r>
          </w:p>
        </w:tc>
      </w:tr>
      <w:tr w:rsidR="00767AB7">
        <w:trPr>
          <w:trHeight w:val="1373"/>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支持国内外主流厂商网关、多功能宽带接入路由器或者</w:t>
            </w:r>
            <w:r>
              <w:rPr>
                <w:rFonts w:ascii="楷体" w:eastAsia="楷体" w:hAnsi="楷体" w:cs="楷体" w:hint="eastAsia"/>
                <w:color w:val="444444"/>
              </w:rPr>
              <w:t>AC</w:t>
            </w:r>
            <w:r>
              <w:rPr>
                <w:rFonts w:ascii="楷体" w:eastAsia="楷体" w:hAnsi="楷体" w:cs="楷体" w:hint="eastAsia"/>
                <w:color w:val="444444"/>
              </w:rPr>
              <w:t>实现认证计费、带宽控制和强制下线等功能</w:t>
            </w:r>
          </w:p>
        </w:tc>
      </w:tr>
      <w:tr w:rsidR="00767AB7">
        <w:trPr>
          <w:trHeight w:val="1425"/>
          <w:tblCellSpacing w:w="0" w:type="dxa"/>
          <w:jc w:val="center"/>
        </w:trPr>
        <w:tc>
          <w:tcPr>
            <w:tcW w:w="0" w:type="auto"/>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2</w:t>
            </w:r>
          </w:p>
        </w:tc>
        <w:tc>
          <w:tcPr>
            <w:tcW w:w="2228" w:type="dxa"/>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Portal</w:t>
            </w:r>
            <w:r>
              <w:rPr>
                <w:rFonts w:ascii="楷体" w:eastAsia="楷体" w:hAnsi="楷体" w:cs="楷体" w:hint="eastAsia"/>
                <w:color w:val="444444"/>
              </w:rPr>
              <w:t>系统</w:t>
            </w: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为满足校园网络的多用户、高并发等高性能要求，系统</w:t>
            </w:r>
            <w:proofErr w:type="gramStart"/>
            <w:r>
              <w:rPr>
                <w:rFonts w:ascii="楷体" w:eastAsia="楷体" w:hAnsi="楷体" w:cs="楷体" w:hint="eastAsia"/>
                <w:color w:val="444444"/>
              </w:rPr>
              <w:t>须支持</w:t>
            </w:r>
            <w:proofErr w:type="gramEnd"/>
            <w:r>
              <w:rPr>
                <w:rFonts w:ascii="楷体" w:eastAsia="楷体" w:hAnsi="楷体" w:cs="楷体" w:hint="eastAsia"/>
                <w:color w:val="444444"/>
              </w:rPr>
              <w:t>大容量高并发，</w:t>
            </w:r>
            <w:r>
              <w:rPr>
                <w:rFonts w:ascii="楷体" w:eastAsia="楷体" w:hAnsi="楷体" w:cs="楷体" w:hint="eastAsia"/>
                <w:color w:val="444444"/>
              </w:rPr>
              <w:t>Portal</w:t>
            </w:r>
            <w:r>
              <w:rPr>
                <w:rFonts w:ascii="楷体" w:eastAsia="楷体" w:hAnsi="楷体" w:cs="楷体" w:hint="eastAsia"/>
                <w:color w:val="444444"/>
              </w:rPr>
              <w:t>全流程认证通量≥</w:t>
            </w:r>
            <w:r>
              <w:rPr>
                <w:rFonts w:ascii="楷体" w:eastAsia="楷体" w:hAnsi="楷体" w:cs="楷体" w:hint="eastAsia"/>
                <w:color w:val="444444"/>
              </w:rPr>
              <w:t>1200</w:t>
            </w:r>
            <w:r>
              <w:rPr>
                <w:rFonts w:ascii="楷体" w:eastAsia="楷体" w:hAnsi="楷体" w:cs="楷体" w:hint="eastAsia"/>
                <w:color w:val="444444"/>
              </w:rPr>
              <w:t>次</w:t>
            </w:r>
            <w:r>
              <w:rPr>
                <w:rFonts w:ascii="楷体" w:eastAsia="楷体" w:hAnsi="楷体" w:cs="楷体" w:hint="eastAsia"/>
                <w:color w:val="444444"/>
              </w:rPr>
              <w:t>/</w:t>
            </w:r>
            <w:r>
              <w:rPr>
                <w:rFonts w:ascii="楷体" w:eastAsia="楷体" w:hAnsi="楷体" w:cs="楷体" w:hint="eastAsia"/>
                <w:color w:val="444444"/>
              </w:rPr>
              <w:t>秒</w:t>
            </w:r>
          </w:p>
        </w:tc>
      </w:tr>
      <w:tr w:rsidR="00767AB7">
        <w:trPr>
          <w:trHeight w:val="708"/>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w:t>
            </w:r>
            <w:proofErr w:type="spellStart"/>
            <w:r>
              <w:rPr>
                <w:rFonts w:ascii="楷体" w:eastAsia="楷体" w:hAnsi="楷体" w:cs="楷体" w:hint="eastAsia"/>
                <w:color w:val="444444"/>
              </w:rPr>
              <w:t>PPPoE</w:t>
            </w:r>
            <w:proofErr w:type="spellEnd"/>
            <w:r>
              <w:rPr>
                <w:rFonts w:ascii="楷体" w:eastAsia="楷体" w:hAnsi="楷体" w:cs="楷体" w:hint="eastAsia"/>
                <w:color w:val="444444"/>
              </w:rPr>
              <w:t>代拨认证；</w:t>
            </w:r>
          </w:p>
        </w:tc>
      </w:tr>
      <w:tr w:rsidR="00767AB7">
        <w:trPr>
          <w:trHeight w:val="926"/>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支持终端开启跟随设备</w:t>
            </w:r>
            <w:r>
              <w:rPr>
                <w:rFonts w:ascii="楷体" w:eastAsia="楷体" w:hAnsi="楷体" w:cs="楷体" w:hint="eastAsia"/>
                <w:color w:val="444444"/>
              </w:rPr>
              <w:t>MAC</w:t>
            </w:r>
            <w:r>
              <w:rPr>
                <w:rFonts w:ascii="楷体" w:eastAsia="楷体" w:hAnsi="楷体" w:cs="楷体" w:hint="eastAsia"/>
                <w:color w:val="444444"/>
              </w:rPr>
              <w:t>状态的无感知认证。</w:t>
            </w:r>
          </w:p>
        </w:tc>
      </w:tr>
      <w:tr w:rsidR="00767AB7">
        <w:trPr>
          <w:trHeight w:val="2340"/>
          <w:tblCellSpacing w:w="0" w:type="dxa"/>
          <w:jc w:val="center"/>
        </w:trPr>
        <w:tc>
          <w:tcPr>
            <w:tcW w:w="0" w:type="auto"/>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3</w:t>
            </w:r>
          </w:p>
        </w:tc>
        <w:tc>
          <w:tcPr>
            <w:tcW w:w="2228" w:type="dxa"/>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宽带接入设备</w:t>
            </w: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w:t>
            </w:r>
            <w:r>
              <w:rPr>
                <w:rFonts w:ascii="楷体" w:eastAsia="楷体" w:hAnsi="楷体" w:cs="楷体" w:hint="eastAsia"/>
                <w:color w:val="444444"/>
              </w:rPr>
              <w:t>8</w:t>
            </w:r>
            <w:r>
              <w:rPr>
                <w:rFonts w:ascii="楷体" w:eastAsia="楷体" w:hAnsi="楷体" w:cs="楷体" w:hint="eastAsia"/>
                <w:color w:val="444444"/>
              </w:rPr>
              <w:t>个</w:t>
            </w:r>
            <w:r>
              <w:rPr>
                <w:rFonts w:ascii="楷体" w:eastAsia="楷体" w:hAnsi="楷体" w:cs="楷体" w:hint="eastAsia"/>
                <w:color w:val="444444"/>
              </w:rPr>
              <w:t>10G SFP+</w:t>
            </w:r>
            <w:proofErr w:type="gramStart"/>
            <w:r>
              <w:rPr>
                <w:rFonts w:ascii="楷体" w:eastAsia="楷体" w:hAnsi="楷体" w:cs="楷体" w:hint="eastAsia"/>
                <w:color w:val="444444"/>
              </w:rPr>
              <w:t>万兆光口和</w:t>
            </w:r>
            <w:proofErr w:type="gramEnd"/>
            <w:r>
              <w:rPr>
                <w:rFonts w:ascii="楷体" w:eastAsia="楷体" w:hAnsi="楷体" w:cs="楷体" w:hint="eastAsia"/>
                <w:color w:val="444444"/>
              </w:rPr>
              <w:t>4</w:t>
            </w:r>
            <w:r>
              <w:rPr>
                <w:rFonts w:ascii="楷体" w:eastAsia="楷体" w:hAnsi="楷体" w:cs="楷体" w:hint="eastAsia"/>
                <w:color w:val="444444"/>
              </w:rPr>
              <w:t>个千兆</w:t>
            </w:r>
            <w:r>
              <w:rPr>
                <w:rFonts w:ascii="楷体" w:eastAsia="楷体" w:hAnsi="楷体" w:cs="楷体" w:hint="eastAsia"/>
                <w:color w:val="444444"/>
              </w:rPr>
              <w:t>RJ45</w:t>
            </w:r>
            <w:r>
              <w:rPr>
                <w:rFonts w:ascii="楷体" w:eastAsia="楷体" w:hAnsi="楷体" w:cs="楷体" w:hint="eastAsia"/>
                <w:color w:val="444444"/>
              </w:rPr>
              <w:t>接口；双向吞吐量≥</w:t>
            </w:r>
            <w:r>
              <w:rPr>
                <w:rFonts w:ascii="楷体" w:eastAsia="楷体" w:hAnsi="楷体" w:cs="楷体" w:hint="eastAsia"/>
                <w:color w:val="444444"/>
              </w:rPr>
              <w:t>40G</w:t>
            </w:r>
            <w:r>
              <w:rPr>
                <w:rFonts w:ascii="楷体" w:eastAsia="楷体" w:hAnsi="楷体" w:cs="楷体" w:hint="eastAsia"/>
                <w:color w:val="444444"/>
              </w:rPr>
              <w:t>，支持</w:t>
            </w:r>
            <w:r>
              <w:rPr>
                <w:rFonts w:ascii="楷体" w:eastAsia="楷体" w:hAnsi="楷体" w:cs="楷体" w:hint="eastAsia"/>
                <w:color w:val="444444"/>
              </w:rPr>
              <w:t>DNS</w:t>
            </w:r>
            <w:r>
              <w:rPr>
                <w:rFonts w:ascii="楷体" w:eastAsia="楷体" w:hAnsi="楷体" w:cs="楷体" w:hint="eastAsia"/>
                <w:color w:val="444444"/>
              </w:rPr>
              <w:t>智能分流器功能，支持多合作方选路。支持标准</w:t>
            </w:r>
            <w:r>
              <w:rPr>
                <w:rFonts w:ascii="楷体" w:eastAsia="楷体" w:hAnsi="楷体" w:cs="楷体" w:hint="eastAsia"/>
                <w:color w:val="444444"/>
              </w:rPr>
              <w:t xml:space="preserve"> Radius</w:t>
            </w:r>
            <w:r>
              <w:rPr>
                <w:rFonts w:ascii="楷体" w:eastAsia="楷体" w:hAnsi="楷体" w:cs="楷体" w:hint="eastAsia"/>
                <w:color w:val="444444"/>
              </w:rPr>
              <w:t>协议和扩展协议，支持</w:t>
            </w:r>
            <w:r>
              <w:rPr>
                <w:rFonts w:ascii="楷体" w:eastAsia="楷体" w:hAnsi="楷体" w:cs="楷体" w:hint="eastAsia"/>
                <w:color w:val="444444"/>
              </w:rPr>
              <w:t xml:space="preserve"> </w:t>
            </w:r>
            <w:proofErr w:type="spellStart"/>
            <w:r>
              <w:rPr>
                <w:rFonts w:ascii="楷体" w:eastAsia="楷体" w:hAnsi="楷体" w:cs="楷体" w:hint="eastAsia"/>
                <w:color w:val="444444"/>
              </w:rPr>
              <w:t>PPPoE</w:t>
            </w:r>
            <w:proofErr w:type="spellEnd"/>
            <w:r>
              <w:rPr>
                <w:rFonts w:ascii="楷体" w:eastAsia="楷体" w:hAnsi="楷体" w:cs="楷体" w:hint="eastAsia"/>
                <w:color w:val="444444"/>
              </w:rPr>
              <w:t>/</w:t>
            </w:r>
            <w:proofErr w:type="spellStart"/>
            <w:r>
              <w:rPr>
                <w:rFonts w:ascii="楷体" w:eastAsia="楷体" w:hAnsi="楷体" w:cs="楷体" w:hint="eastAsia"/>
                <w:color w:val="444444"/>
              </w:rPr>
              <w:t>PPPoE</w:t>
            </w:r>
            <w:proofErr w:type="spellEnd"/>
            <w:r>
              <w:rPr>
                <w:rFonts w:ascii="楷体" w:eastAsia="楷体" w:hAnsi="楷体" w:cs="楷体" w:hint="eastAsia"/>
                <w:color w:val="444444"/>
              </w:rPr>
              <w:t>代拨</w:t>
            </w:r>
            <w:r>
              <w:rPr>
                <w:rFonts w:ascii="楷体" w:eastAsia="楷体" w:hAnsi="楷体" w:cs="楷体" w:hint="eastAsia"/>
                <w:color w:val="444444"/>
              </w:rPr>
              <w:t xml:space="preserve">/WEB/Client </w:t>
            </w:r>
            <w:r>
              <w:rPr>
                <w:rFonts w:ascii="楷体" w:eastAsia="楷体" w:hAnsi="楷体" w:cs="楷体" w:hint="eastAsia"/>
                <w:color w:val="444444"/>
              </w:rPr>
              <w:t>等认证方式。</w:t>
            </w:r>
          </w:p>
        </w:tc>
      </w:tr>
      <w:tr w:rsidR="00767AB7">
        <w:trPr>
          <w:trHeight w:val="1373"/>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系统符合国际、国家的相关标准、协议或者行业规范。须提供有效期内电信设备进网许可证。</w:t>
            </w:r>
          </w:p>
        </w:tc>
      </w:tr>
      <w:tr w:rsidR="00767AB7">
        <w:trPr>
          <w:trHeight w:val="1384"/>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支持双</w:t>
            </w:r>
            <w:proofErr w:type="gramStart"/>
            <w:r>
              <w:rPr>
                <w:rFonts w:ascii="楷体" w:eastAsia="楷体" w:hAnsi="楷体" w:cs="楷体" w:hint="eastAsia"/>
                <w:color w:val="444444"/>
              </w:rPr>
              <w:t>机热备</w:t>
            </w:r>
            <w:proofErr w:type="gramEnd"/>
            <w:r>
              <w:rPr>
                <w:rFonts w:ascii="楷体" w:eastAsia="楷体" w:hAnsi="楷体" w:cs="楷体" w:hint="eastAsia"/>
                <w:color w:val="444444"/>
              </w:rPr>
              <w:t>，备机实时同步主机在线用户信息，同时监控主机运行状态，备机接管主机，可保证用户不断线平滑代替主机</w:t>
            </w:r>
          </w:p>
        </w:tc>
      </w:tr>
      <w:tr w:rsidR="00767AB7">
        <w:trPr>
          <w:trHeight w:val="882"/>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支持多出口路由支持，支出路由负载分担，可以同时接入不同的</w:t>
            </w:r>
            <w:r>
              <w:rPr>
                <w:rFonts w:ascii="楷体" w:eastAsia="楷体" w:hAnsi="楷体" w:cs="楷体" w:hint="eastAsia"/>
                <w:color w:val="444444"/>
              </w:rPr>
              <w:t>ISP</w:t>
            </w:r>
            <w:r>
              <w:rPr>
                <w:rFonts w:ascii="楷体" w:eastAsia="楷体" w:hAnsi="楷体" w:cs="楷体" w:hint="eastAsia"/>
                <w:color w:val="444444"/>
              </w:rPr>
              <w:t>网络，</w:t>
            </w:r>
          </w:p>
        </w:tc>
      </w:tr>
      <w:tr w:rsidR="00767AB7">
        <w:trPr>
          <w:trHeight w:val="544"/>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支持多运营商接入</w:t>
            </w:r>
          </w:p>
        </w:tc>
      </w:tr>
      <w:tr w:rsidR="00767AB7">
        <w:trPr>
          <w:trHeight w:val="1371"/>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支持智能</w:t>
            </w:r>
            <w:r>
              <w:rPr>
                <w:rFonts w:ascii="楷体" w:eastAsia="楷体" w:hAnsi="楷体" w:cs="楷体" w:hint="eastAsia"/>
                <w:color w:val="444444"/>
              </w:rPr>
              <w:t>DNS</w:t>
            </w:r>
            <w:r>
              <w:rPr>
                <w:rFonts w:ascii="楷体" w:eastAsia="楷体" w:hAnsi="楷体" w:cs="楷体" w:hint="eastAsia"/>
                <w:color w:val="444444"/>
              </w:rPr>
              <w:t>解析服务，即多合作</w:t>
            </w:r>
            <w:proofErr w:type="gramStart"/>
            <w:r>
              <w:rPr>
                <w:rFonts w:ascii="楷体" w:eastAsia="楷体" w:hAnsi="楷体" w:cs="楷体" w:hint="eastAsia"/>
                <w:color w:val="444444"/>
              </w:rPr>
              <w:t>方环境</w:t>
            </w:r>
            <w:proofErr w:type="gramEnd"/>
            <w:r>
              <w:rPr>
                <w:rFonts w:ascii="楷体" w:eastAsia="楷体" w:hAnsi="楷体" w:cs="楷体" w:hint="eastAsia"/>
                <w:color w:val="444444"/>
              </w:rPr>
              <w:t>下，系统根据账户属性智能分发至相对应合作方</w:t>
            </w:r>
            <w:r>
              <w:rPr>
                <w:rFonts w:ascii="楷体" w:eastAsia="楷体" w:hAnsi="楷体" w:cs="楷体" w:hint="eastAsia"/>
                <w:color w:val="444444"/>
              </w:rPr>
              <w:t>DNS</w:t>
            </w:r>
            <w:r>
              <w:rPr>
                <w:rFonts w:ascii="楷体" w:eastAsia="楷体" w:hAnsi="楷体" w:cs="楷体" w:hint="eastAsia"/>
                <w:color w:val="444444"/>
              </w:rPr>
              <w:t>服务器，提高用户访问效率</w:t>
            </w:r>
          </w:p>
        </w:tc>
      </w:tr>
      <w:tr w:rsidR="00767AB7">
        <w:trPr>
          <w:trHeight w:val="926"/>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支持智能选择出口，可通过用户身份智能选择出口</w:t>
            </w:r>
          </w:p>
        </w:tc>
      </w:tr>
      <w:tr w:rsidR="00767AB7">
        <w:trPr>
          <w:trHeight w:val="476"/>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支持利用账号</w:t>
            </w:r>
            <w:proofErr w:type="gramStart"/>
            <w:r>
              <w:rPr>
                <w:rFonts w:ascii="楷体" w:eastAsia="楷体" w:hAnsi="楷体" w:cs="楷体" w:hint="eastAsia"/>
                <w:color w:val="444444"/>
              </w:rPr>
              <w:t>池实现</w:t>
            </w:r>
            <w:proofErr w:type="spellStart"/>
            <w:proofErr w:type="gramEnd"/>
            <w:r>
              <w:rPr>
                <w:rFonts w:ascii="楷体" w:eastAsia="楷体" w:hAnsi="楷体" w:cs="楷体" w:hint="eastAsia"/>
                <w:color w:val="444444"/>
              </w:rPr>
              <w:t>PPP</w:t>
            </w:r>
            <w:r>
              <w:rPr>
                <w:rFonts w:ascii="楷体" w:eastAsia="楷体" w:hAnsi="楷体" w:cs="楷体" w:hint="eastAsia"/>
                <w:color w:val="444444"/>
              </w:rPr>
              <w:t>oe</w:t>
            </w:r>
            <w:proofErr w:type="spellEnd"/>
            <w:r>
              <w:rPr>
                <w:rFonts w:ascii="楷体" w:eastAsia="楷体" w:hAnsi="楷体" w:cs="楷体" w:hint="eastAsia"/>
                <w:color w:val="444444"/>
              </w:rPr>
              <w:t>代拨</w:t>
            </w:r>
          </w:p>
        </w:tc>
      </w:tr>
      <w:tr w:rsidR="00767AB7">
        <w:trPr>
          <w:trHeight w:val="926"/>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支持有效防范</w:t>
            </w:r>
            <w:r>
              <w:rPr>
                <w:rFonts w:ascii="楷体" w:eastAsia="楷体" w:hAnsi="楷体" w:cs="楷体" w:hint="eastAsia"/>
                <w:color w:val="444444"/>
              </w:rPr>
              <w:t>DHCP Decline</w:t>
            </w:r>
            <w:r>
              <w:rPr>
                <w:rFonts w:ascii="楷体" w:eastAsia="楷体" w:hAnsi="楷体" w:cs="楷体" w:hint="eastAsia"/>
                <w:color w:val="444444"/>
              </w:rPr>
              <w:t>等攻击及</w:t>
            </w:r>
            <w:r>
              <w:rPr>
                <w:rFonts w:ascii="楷体" w:eastAsia="楷体" w:hAnsi="楷体" w:cs="楷体" w:hint="eastAsia"/>
                <w:color w:val="444444"/>
              </w:rPr>
              <w:t>80 TCP/IP</w:t>
            </w:r>
            <w:r>
              <w:rPr>
                <w:rFonts w:ascii="楷体" w:eastAsia="楷体" w:hAnsi="楷体" w:cs="楷体" w:hint="eastAsia"/>
                <w:color w:val="444444"/>
              </w:rPr>
              <w:t>的</w:t>
            </w:r>
            <w:r>
              <w:rPr>
                <w:rFonts w:ascii="楷体" w:eastAsia="楷体" w:hAnsi="楷体" w:cs="楷体" w:hint="eastAsia"/>
                <w:color w:val="444444"/>
              </w:rPr>
              <w:t>DOS</w:t>
            </w:r>
            <w:r>
              <w:rPr>
                <w:rFonts w:ascii="楷体" w:eastAsia="楷体" w:hAnsi="楷体" w:cs="楷体" w:hint="eastAsia"/>
                <w:color w:val="444444"/>
              </w:rPr>
              <w:t>攻击</w:t>
            </w:r>
          </w:p>
        </w:tc>
      </w:tr>
      <w:tr w:rsidR="00767AB7">
        <w:trPr>
          <w:trHeight w:val="1373"/>
          <w:tblCellSpacing w:w="0" w:type="dxa"/>
          <w:jc w:val="center"/>
        </w:trPr>
        <w:tc>
          <w:tcPr>
            <w:tcW w:w="0" w:type="auto"/>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4</w:t>
            </w:r>
          </w:p>
        </w:tc>
        <w:tc>
          <w:tcPr>
            <w:tcW w:w="2228" w:type="dxa"/>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上网行为审计系统</w:t>
            </w: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最大并发数≥</w:t>
            </w:r>
            <w:r>
              <w:rPr>
                <w:rFonts w:ascii="楷体" w:eastAsia="楷体" w:hAnsi="楷体" w:cs="楷体" w:hint="eastAsia"/>
                <w:color w:val="444444"/>
              </w:rPr>
              <w:t>300</w:t>
            </w:r>
            <w:r>
              <w:rPr>
                <w:rFonts w:ascii="楷体" w:eastAsia="楷体" w:hAnsi="楷体" w:cs="楷体" w:hint="eastAsia"/>
                <w:color w:val="444444"/>
              </w:rPr>
              <w:t>万；最大新建连接≥</w:t>
            </w:r>
            <w:r>
              <w:rPr>
                <w:rFonts w:ascii="楷体" w:eastAsia="楷体" w:hAnsi="楷体" w:cs="楷体" w:hint="eastAsia"/>
                <w:color w:val="444444"/>
              </w:rPr>
              <w:t>10</w:t>
            </w:r>
            <w:r>
              <w:rPr>
                <w:rFonts w:ascii="楷体" w:eastAsia="楷体" w:hAnsi="楷体" w:cs="楷体" w:hint="eastAsia"/>
                <w:color w:val="444444"/>
              </w:rPr>
              <w:t>万；</w:t>
            </w:r>
            <w:proofErr w:type="gramStart"/>
            <w:r>
              <w:rPr>
                <w:rFonts w:ascii="楷体" w:eastAsia="楷体" w:hAnsi="楷体" w:cs="楷体" w:hint="eastAsia"/>
                <w:color w:val="444444"/>
              </w:rPr>
              <w:t>标配接口</w:t>
            </w:r>
            <w:proofErr w:type="gramEnd"/>
            <w:r>
              <w:rPr>
                <w:rFonts w:ascii="楷体" w:eastAsia="楷体" w:hAnsi="楷体" w:cs="楷体" w:hint="eastAsia"/>
                <w:color w:val="444444"/>
              </w:rPr>
              <w:t>≥</w:t>
            </w:r>
            <w:r>
              <w:rPr>
                <w:rFonts w:ascii="楷体" w:eastAsia="楷体" w:hAnsi="楷体" w:cs="楷体" w:hint="eastAsia"/>
                <w:color w:val="444444"/>
              </w:rPr>
              <w:t>2</w:t>
            </w:r>
            <w:r>
              <w:rPr>
                <w:rFonts w:ascii="楷体" w:eastAsia="楷体" w:hAnsi="楷体" w:cs="楷体" w:hint="eastAsia"/>
                <w:color w:val="444444"/>
              </w:rPr>
              <w:t>个万兆光口；提供≥</w:t>
            </w:r>
            <w:r>
              <w:rPr>
                <w:rFonts w:ascii="楷体" w:eastAsia="楷体" w:hAnsi="楷体" w:cs="楷体" w:hint="eastAsia"/>
                <w:color w:val="444444"/>
              </w:rPr>
              <w:t>2TB</w:t>
            </w:r>
            <w:r>
              <w:rPr>
                <w:rFonts w:ascii="楷体" w:eastAsia="楷体" w:hAnsi="楷体" w:cs="楷体" w:hint="eastAsia"/>
                <w:color w:val="444444"/>
              </w:rPr>
              <w:t>硬盘</w:t>
            </w:r>
          </w:p>
        </w:tc>
      </w:tr>
      <w:tr w:rsidR="00767AB7">
        <w:trPr>
          <w:trHeight w:val="1975"/>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应用协议库包含的应用数量不低于</w:t>
            </w:r>
            <w:r>
              <w:rPr>
                <w:rFonts w:ascii="楷体" w:eastAsia="楷体" w:hAnsi="楷体" w:cs="楷体" w:hint="eastAsia"/>
                <w:color w:val="444444"/>
              </w:rPr>
              <w:t>7100</w:t>
            </w:r>
            <w:r>
              <w:rPr>
                <w:rFonts w:ascii="楷体" w:eastAsia="楷体" w:hAnsi="楷体" w:cs="楷体" w:hint="eastAsia"/>
                <w:color w:val="444444"/>
              </w:rPr>
              <w:t>种，应用规则总数不低于</w:t>
            </w:r>
            <w:r>
              <w:rPr>
                <w:rFonts w:ascii="楷体" w:eastAsia="楷体" w:hAnsi="楷体" w:cs="楷体" w:hint="eastAsia"/>
                <w:color w:val="444444"/>
              </w:rPr>
              <w:t>30000</w:t>
            </w:r>
            <w:r>
              <w:rPr>
                <w:rFonts w:ascii="楷体" w:eastAsia="楷体" w:hAnsi="楷体" w:cs="楷体" w:hint="eastAsia"/>
                <w:color w:val="444444"/>
              </w:rPr>
              <w:t>种，支持独立的</w:t>
            </w:r>
            <w:proofErr w:type="gramStart"/>
            <w:r>
              <w:rPr>
                <w:rFonts w:ascii="楷体" w:eastAsia="楷体" w:hAnsi="楷体" w:cs="楷体" w:hint="eastAsia"/>
                <w:color w:val="444444"/>
              </w:rPr>
              <w:t>网安应用</w:t>
            </w:r>
            <w:proofErr w:type="gramEnd"/>
            <w:r>
              <w:rPr>
                <w:rFonts w:ascii="楷体" w:eastAsia="楷体" w:hAnsi="楷体" w:cs="楷体" w:hint="eastAsia"/>
                <w:color w:val="444444"/>
              </w:rPr>
              <w:t>行为审计策略，支持基于用户、时间、位置、工具进行策略设置。</w:t>
            </w:r>
          </w:p>
        </w:tc>
      </w:tr>
      <w:tr w:rsidR="00767AB7">
        <w:trPr>
          <w:trHeight w:val="951"/>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对网站的发帖正文关键字进行管理，一条策略可同时实现控制、记录、告警、便于维护管理；</w:t>
            </w:r>
          </w:p>
        </w:tc>
      </w:tr>
      <w:tr w:rsidR="00767AB7">
        <w:trPr>
          <w:trHeight w:val="1426"/>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可实现</w:t>
            </w:r>
            <w:r>
              <w:rPr>
                <w:rFonts w:ascii="楷体" w:eastAsia="楷体" w:hAnsi="楷体" w:cs="楷体" w:hint="eastAsia"/>
                <w:color w:val="444444"/>
              </w:rPr>
              <w:t>Webmail</w:t>
            </w:r>
            <w:r>
              <w:rPr>
                <w:rFonts w:ascii="楷体" w:eastAsia="楷体" w:hAnsi="楷体" w:cs="楷体" w:hint="eastAsia"/>
                <w:color w:val="444444"/>
              </w:rPr>
              <w:t>以及</w:t>
            </w:r>
            <w:r>
              <w:rPr>
                <w:rFonts w:ascii="楷体" w:eastAsia="楷体" w:hAnsi="楷体" w:cs="楷体" w:hint="eastAsia"/>
                <w:color w:val="444444"/>
              </w:rPr>
              <w:t>SSL</w:t>
            </w:r>
            <w:r>
              <w:rPr>
                <w:rFonts w:ascii="楷体" w:eastAsia="楷体" w:hAnsi="楷体" w:cs="楷体" w:hint="eastAsia"/>
                <w:color w:val="444444"/>
              </w:rPr>
              <w:t>加密的</w:t>
            </w:r>
            <w:r>
              <w:rPr>
                <w:rFonts w:ascii="楷体" w:eastAsia="楷体" w:hAnsi="楷体" w:cs="楷体" w:hint="eastAsia"/>
                <w:color w:val="444444"/>
              </w:rPr>
              <w:t>Webmail</w:t>
            </w:r>
            <w:r>
              <w:rPr>
                <w:rFonts w:ascii="楷体" w:eastAsia="楷体" w:hAnsi="楷体" w:cs="楷体" w:hint="eastAsia"/>
                <w:color w:val="444444"/>
              </w:rPr>
              <w:t>基于发件人、收件人、主题、内容、附件名维度的记录、阻塞、告警；</w:t>
            </w:r>
          </w:p>
        </w:tc>
      </w:tr>
      <w:tr w:rsidR="00767AB7">
        <w:trPr>
          <w:trHeight w:val="969"/>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w:t>
            </w:r>
            <w:r>
              <w:rPr>
                <w:rFonts w:ascii="楷体" w:eastAsia="楷体" w:hAnsi="楷体" w:cs="楷体" w:hint="eastAsia"/>
                <w:color w:val="444444"/>
              </w:rPr>
              <w:t>https</w:t>
            </w:r>
            <w:r>
              <w:rPr>
                <w:rFonts w:ascii="楷体" w:eastAsia="楷体" w:hAnsi="楷体" w:cs="楷体" w:hint="eastAsia"/>
                <w:color w:val="444444"/>
              </w:rPr>
              <w:t>、</w:t>
            </w:r>
            <w:r>
              <w:rPr>
                <w:rFonts w:ascii="楷体" w:eastAsia="楷体" w:hAnsi="楷体" w:cs="楷体" w:hint="eastAsia"/>
                <w:color w:val="444444"/>
              </w:rPr>
              <w:t>ftp</w:t>
            </w:r>
            <w:r>
              <w:rPr>
                <w:rFonts w:ascii="楷体" w:eastAsia="楷体" w:hAnsi="楷体" w:cs="楷体" w:hint="eastAsia"/>
                <w:color w:val="444444"/>
              </w:rPr>
              <w:t>、</w:t>
            </w:r>
            <w:r>
              <w:rPr>
                <w:rFonts w:ascii="楷体" w:eastAsia="楷体" w:hAnsi="楷体" w:cs="楷体" w:hint="eastAsia"/>
                <w:color w:val="444444"/>
              </w:rPr>
              <w:t>telnet</w:t>
            </w:r>
            <w:r>
              <w:rPr>
                <w:rFonts w:ascii="楷体" w:eastAsia="楷体" w:hAnsi="楷体" w:cs="楷体" w:hint="eastAsia"/>
                <w:color w:val="444444"/>
              </w:rPr>
              <w:t>、</w:t>
            </w:r>
            <w:proofErr w:type="spellStart"/>
            <w:r>
              <w:rPr>
                <w:rFonts w:ascii="楷体" w:eastAsia="楷体" w:hAnsi="楷体" w:cs="楷体" w:hint="eastAsia"/>
                <w:color w:val="444444"/>
              </w:rPr>
              <w:t>dns</w:t>
            </w:r>
            <w:proofErr w:type="spellEnd"/>
            <w:r>
              <w:rPr>
                <w:rFonts w:ascii="楷体" w:eastAsia="楷体" w:hAnsi="楷体" w:cs="楷体" w:hint="eastAsia"/>
                <w:color w:val="444444"/>
              </w:rPr>
              <w:t>、</w:t>
            </w:r>
            <w:proofErr w:type="spellStart"/>
            <w:r>
              <w:rPr>
                <w:rFonts w:ascii="楷体" w:eastAsia="楷体" w:hAnsi="楷体" w:cs="楷体" w:hint="eastAsia"/>
                <w:color w:val="444444"/>
              </w:rPr>
              <w:t>snmp</w:t>
            </w:r>
            <w:proofErr w:type="spellEnd"/>
            <w:r>
              <w:rPr>
                <w:rFonts w:ascii="楷体" w:eastAsia="楷体" w:hAnsi="楷体" w:cs="楷体" w:hint="eastAsia"/>
                <w:color w:val="444444"/>
              </w:rPr>
              <w:t>和</w:t>
            </w:r>
            <w:proofErr w:type="spellStart"/>
            <w:r>
              <w:rPr>
                <w:rFonts w:ascii="楷体" w:eastAsia="楷体" w:hAnsi="楷体" w:cs="楷体" w:hint="eastAsia"/>
                <w:color w:val="444444"/>
              </w:rPr>
              <w:t>nfs</w:t>
            </w:r>
            <w:proofErr w:type="spellEnd"/>
            <w:r>
              <w:rPr>
                <w:rFonts w:ascii="楷体" w:eastAsia="楷体" w:hAnsi="楷体" w:cs="楷体" w:hint="eastAsia"/>
                <w:color w:val="444444"/>
              </w:rPr>
              <w:t>等协议审计。</w:t>
            </w:r>
          </w:p>
        </w:tc>
      </w:tr>
      <w:tr w:rsidR="00767AB7">
        <w:trPr>
          <w:trHeight w:val="1384"/>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支持内容审计，满足公安部</w:t>
            </w:r>
            <w:r>
              <w:rPr>
                <w:rFonts w:ascii="楷体" w:eastAsia="楷体" w:hAnsi="楷体" w:cs="楷体" w:hint="eastAsia"/>
                <w:color w:val="444444"/>
              </w:rPr>
              <w:t>82</w:t>
            </w:r>
            <w:r>
              <w:rPr>
                <w:rFonts w:ascii="楷体" w:eastAsia="楷体" w:hAnsi="楷体" w:cs="楷体" w:hint="eastAsia"/>
                <w:color w:val="444444"/>
              </w:rPr>
              <w:t>号令，可增加硬盘在本地存储审计内容，并和认证计费系统互动，直接获取用户账号信息</w:t>
            </w:r>
          </w:p>
        </w:tc>
      </w:tr>
      <w:tr w:rsidR="00767AB7">
        <w:trPr>
          <w:trHeight w:val="969"/>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支持对</w:t>
            </w:r>
            <w:r>
              <w:rPr>
                <w:rFonts w:ascii="楷体" w:eastAsia="楷体" w:hAnsi="楷体" w:cs="楷体" w:hint="eastAsia"/>
                <w:color w:val="444444"/>
              </w:rPr>
              <w:t>QQ</w:t>
            </w:r>
            <w:r>
              <w:rPr>
                <w:rFonts w:ascii="楷体" w:eastAsia="楷体" w:hAnsi="楷体" w:cs="楷体" w:hint="eastAsia"/>
                <w:color w:val="444444"/>
              </w:rPr>
              <w:t>、</w:t>
            </w:r>
            <w:proofErr w:type="spellStart"/>
            <w:r>
              <w:rPr>
                <w:rFonts w:ascii="楷体" w:eastAsia="楷体" w:hAnsi="楷体" w:cs="楷体" w:hint="eastAsia"/>
                <w:color w:val="444444"/>
              </w:rPr>
              <w:t>skype</w:t>
            </w:r>
            <w:proofErr w:type="spellEnd"/>
            <w:r>
              <w:rPr>
                <w:rFonts w:ascii="楷体" w:eastAsia="楷体" w:hAnsi="楷体" w:cs="楷体" w:hint="eastAsia"/>
                <w:color w:val="444444"/>
              </w:rPr>
              <w:t>和</w:t>
            </w:r>
            <w:r>
              <w:rPr>
                <w:rFonts w:ascii="楷体" w:eastAsia="楷体" w:hAnsi="楷体" w:cs="楷体" w:hint="eastAsia"/>
                <w:color w:val="444444"/>
              </w:rPr>
              <w:t>Windows</w:t>
            </w:r>
            <w:proofErr w:type="gramStart"/>
            <w:r>
              <w:rPr>
                <w:rFonts w:ascii="楷体" w:eastAsia="楷体" w:hAnsi="楷体" w:cs="楷体" w:hint="eastAsia"/>
                <w:color w:val="444444"/>
              </w:rPr>
              <w:t>版微信</w:t>
            </w:r>
            <w:proofErr w:type="gramEnd"/>
            <w:r>
              <w:rPr>
                <w:rFonts w:ascii="楷体" w:eastAsia="楷体" w:hAnsi="楷体" w:cs="楷体" w:hint="eastAsia"/>
                <w:color w:val="444444"/>
              </w:rPr>
              <w:t>客户端等</w:t>
            </w:r>
            <w:r>
              <w:rPr>
                <w:rFonts w:ascii="楷体" w:eastAsia="楷体" w:hAnsi="楷体" w:cs="楷体" w:hint="eastAsia"/>
                <w:color w:val="444444"/>
              </w:rPr>
              <w:t>IM</w:t>
            </w:r>
            <w:r>
              <w:rPr>
                <w:rFonts w:ascii="楷体" w:eastAsia="楷体" w:hAnsi="楷体" w:cs="楷体" w:hint="eastAsia"/>
                <w:color w:val="444444"/>
              </w:rPr>
              <w:t>进行管理审计</w:t>
            </w:r>
          </w:p>
        </w:tc>
      </w:tr>
      <w:tr w:rsidR="00767AB7">
        <w:trPr>
          <w:trHeight w:val="1412"/>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支持配置禁用</w:t>
            </w:r>
            <w:r>
              <w:rPr>
                <w:rFonts w:ascii="楷体" w:eastAsia="楷体" w:hAnsi="楷体" w:cs="楷体" w:hint="eastAsia"/>
                <w:color w:val="444444"/>
              </w:rPr>
              <w:t>PC</w:t>
            </w:r>
            <w:r>
              <w:rPr>
                <w:rFonts w:ascii="楷体" w:eastAsia="楷体" w:hAnsi="楷体" w:cs="楷体" w:hint="eastAsia"/>
                <w:color w:val="444444"/>
              </w:rPr>
              <w:t>热点开启功能。禁用时</w:t>
            </w:r>
            <w:r>
              <w:rPr>
                <w:rFonts w:ascii="楷体" w:eastAsia="楷体" w:hAnsi="楷体" w:cs="楷体" w:hint="eastAsia"/>
                <w:color w:val="444444"/>
              </w:rPr>
              <w:t>PC</w:t>
            </w:r>
            <w:r>
              <w:rPr>
                <w:rFonts w:ascii="楷体" w:eastAsia="楷体" w:hAnsi="楷体" w:cs="楷体" w:hint="eastAsia"/>
                <w:color w:val="444444"/>
              </w:rPr>
              <w:t>仍可以使用网络，但是无法通过随身</w:t>
            </w:r>
            <w:proofErr w:type="spellStart"/>
            <w:r>
              <w:rPr>
                <w:rFonts w:ascii="楷体" w:eastAsia="楷体" w:hAnsi="楷体" w:cs="楷体" w:hint="eastAsia"/>
                <w:color w:val="444444"/>
              </w:rPr>
              <w:t>wifi</w:t>
            </w:r>
            <w:proofErr w:type="spellEnd"/>
            <w:r>
              <w:rPr>
                <w:rFonts w:ascii="楷体" w:eastAsia="楷体" w:hAnsi="楷体" w:cs="楷体" w:hint="eastAsia"/>
                <w:color w:val="444444"/>
              </w:rPr>
              <w:t>或笔记本自</w:t>
            </w:r>
            <w:proofErr w:type="gramStart"/>
            <w:r>
              <w:rPr>
                <w:rFonts w:ascii="楷体" w:eastAsia="楷体" w:hAnsi="楷体" w:cs="楷体" w:hint="eastAsia"/>
                <w:color w:val="444444"/>
              </w:rPr>
              <w:t>带功能</w:t>
            </w:r>
            <w:proofErr w:type="gramEnd"/>
            <w:r>
              <w:rPr>
                <w:rFonts w:ascii="楷体" w:eastAsia="楷体" w:hAnsi="楷体" w:cs="楷体" w:hint="eastAsia"/>
                <w:color w:val="444444"/>
              </w:rPr>
              <w:t>创建热点。</w:t>
            </w:r>
          </w:p>
        </w:tc>
      </w:tr>
      <w:tr w:rsidR="00767AB7">
        <w:trPr>
          <w:trHeight w:val="1507"/>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能够支持</w:t>
            </w:r>
            <w:r>
              <w:rPr>
                <w:rFonts w:ascii="楷体" w:eastAsia="楷体" w:hAnsi="楷体" w:cs="楷体" w:hint="eastAsia"/>
                <w:color w:val="444444"/>
              </w:rPr>
              <w:t>IPv6</w:t>
            </w:r>
            <w:r>
              <w:rPr>
                <w:rFonts w:ascii="楷体" w:eastAsia="楷体" w:hAnsi="楷体" w:cs="楷体" w:hint="eastAsia"/>
                <w:color w:val="444444"/>
              </w:rPr>
              <w:t>环境下的网址访问审计、生成分析报表等功能；能够在</w:t>
            </w:r>
            <w:r>
              <w:rPr>
                <w:rFonts w:ascii="楷体" w:eastAsia="楷体" w:hAnsi="楷体" w:cs="楷体" w:hint="eastAsia"/>
                <w:color w:val="444444"/>
              </w:rPr>
              <w:t>IPv6</w:t>
            </w:r>
            <w:r>
              <w:rPr>
                <w:rFonts w:ascii="楷体" w:eastAsia="楷体" w:hAnsi="楷体" w:cs="楷体" w:hint="eastAsia"/>
                <w:color w:val="444444"/>
              </w:rPr>
              <w:t>环境下，正确审计显示用户的</w:t>
            </w:r>
            <w:r>
              <w:rPr>
                <w:rFonts w:ascii="楷体" w:eastAsia="楷体" w:hAnsi="楷体" w:cs="楷体" w:hint="eastAsia"/>
                <w:color w:val="444444"/>
              </w:rPr>
              <w:t>IPv6</w:t>
            </w:r>
            <w:r>
              <w:rPr>
                <w:rFonts w:ascii="楷体" w:eastAsia="楷体" w:hAnsi="楷体" w:cs="楷体" w:hint="eastAsia"/>
                <w:color w:val="444444"/>
              </w:rPr>
              <w:t>地址。</w:t>
            </w:r>
          </w:p>
        </w:tc>
      </w:tr>
      <w:tr w:rsidR="00767AB7">
        <w:trPr>
          <w:trHeight w:val="2716"/>
          <w:tblCellSpacing w:w="0" w:type="dxa"/>
          <w:jc w:val="center"/>
        </w:trPr>
        <w:tc>
          <w:tcPr>
            <w:tcW w:w="0" w:type="auto"/>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5</w:t>
            </w:r>
          </w:p>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 </w:t>
            </w:r>
          </w:p>
        </w:tc>
        <w:tc>
          <w:tcPr>
            <w:tcW w:w="2228"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交换机</w:t>
            </w: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1.</w:t>
            </w:r>
            <w:r>
              <w:rPr>
                <w:rFonts w:ascii="楷体" w:eastAsia="楷体" w:hAnsi="楷体" w:cs="楷体" w:hint="eastAsia"/>
                <w:color w:val="444444"/>
              </w:rPr>
              <w:t>整机主控引擎插槽≥</w:t>
            </w:r>
            <w:r>
              <w:rPr>
                <w:rFonts w:ascii="楷体" w:eastAsia="楷体" w:hAnsi="楷体" w:cs="楷体" w:hint="eastAsia"/>
                <w:color w:val="444444"/>
              </w:rPr>
              <w:t>2</w:t>
            </w:r>
            <w:r>
              <w:rPr>
                <w:rFonts w:ascii="楷体" w:eastAsia="楷体" w:hAnsi="楷体" w:cs="楷体" w:hint="eastAsia"/>
                <w:color w:val="444444"/>
              </w:rPr>
              <w:t>个，业务插槽≥</w:t>
            </w:r>
            <w:r>
              <w:rPr>
                <w:rFonts w:ascii="楷体" w:eastAsia="楷体" w:hAnsi="楷体" w:cs="楷体" w:hint="eastAsia"/>
                <w:color w:val="444444"/>
              </w:rPr>
              <w:t>5</w:t>
            </w:r>
            <w:r>
              <w:rPr>
                <w:rFonts w:ascii="楷体" w:eastAsia="楷体" w:hAnsi="楷体" w:cs="楷体" w:hint="eastAsia"/>
                <w:color w:val="444444"/>
              </w:rPr>
              <w:t>个</w:t>
            </w:r>
            <w:r>
              <w:rPr>
                <w:rFonts w:ascii="楷体" w:eastAsia="楷体" w:hAnsi="楷体" w:cs="楷体" w:hint="eastAsia"/>
                <w:color w:val="444444"/>
              </w:rPr>
              <w:t xml:space="preserve">, </w:t>
            </w:r>
            <w:r>
              <w:rPr>
                <w:rFonts w:ascii="楷体" w:eastAsia="楷体" w:hAnsi="楷体" w:cs="楷体" w:hint="eastAsia"/>
                <w:color w:val="444444"/>
              </w:rPr>
              <w:t>≥</w:t>
            </w:r>
            <w:r>
              <w:rPr>
                <w:rFonts w:ascii="楷体" w:eastAsia="楷体" w:hAnsi="楷体" w:cs="楷体" w:hint="eastAsia"/>
                <w:color w:val="444444"/>
              </w:rPr>
              <w:t>24</w:t>
            </w:r>
            <w:r>
              <w:rPr>
                <w:rFonts w:ascii="楷体" w:eastAsia="楷体" w:hAnsi="楷体" w:cs="楷体" w:hint="eastAsia"/>
                <w:color w:val="444444"/>
              </w:rPr>
              <w:t>个万兆光口。</w:t>
            </w:r>
          </w:p>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2.</w:t>
            </w:r>
            <w:r>
              <w:rPr>
                <w:rFonts w:ascii="楷体" w:eastAsia="楷体" w:hAnsi="楷体" w:cs="楷体" w:hint="eastAsia"/>
                <w:color w:val="444444"/>
              </w:rPr>
              <w:t>交换容量≥</w:t>
            </w:r>
            <w:r>
              <w:rPr>
                <w:rFonts w:ascii="楷体" w:eastAsia="楷体" w:hAnsi="楷体" w:cs="楷体" w:hint="eastAsia"/>
                <w:color w:val="444444"/>
              </w:rPr>
              <w:t>320T</w:t>
            </w:r>
            <w:r>
              <w:rPr>
                <w:rFonts w:ascii="楷体" w:eastAsia="楷体" w:hAnsi="楷体" w:cs="楷体" w:hint="eastAsia"/>
                <w:color w:val="444444"/>
              </w:rPr>
              <w:t>，包转发性能≥</w:t>
            </w:r>
            <w:r>
              <w:rPr>
                <w:rFonts w:ascii="楷体" w:eastAsia="楷体" w:hAnsi="楷体" w:cs="楷体" w:hint="eastAsia"/>
                <w:color w:val="444444"/>
              </w:rPr>
              <w:t>60,000Mpps</w:t>
            </w:r>
            <w:r>
              <w:rPr>
                <w:rFonts w:ascii="楷体" w:eastAsia="楷体" w:hAnsi="楷体" w:cs="楷体" w:hint="eastAsia"/>
                <w:color w:val="444444"/>
              </w:rPr>
              <w:t>。</w:t>
            </w:r>
          </w:p>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3.</w:t>
            </w:r>
            <w:r>
              <w:rPr>
                <w:rFonts w:ascii="楷体" w:eastAsia="楷体" w:hAnsi="楷体" w:cs="楷体" w:hint="eastAsia"/>
                <w:color w:val="444444"/>
              </w:rPr>
              <w:t>支持</w:t>
            </w:r>
            <w:r>
              <w:rPr>
                <w:rFonts w:ascii="楷体" w:eastAsia="楷体" w:hAnsi="楷体" w:cs="楷体" w:hint="eastAsia"/>
                <w:color w:val="444444"/>
              </w:rPr>
              <w:t>IPv6</w:t>
            </w:r>
            <w:r>
              <w:rPr>
                <w:rFonts w:ascii="楷体" w:eastAsia="楷体" w:hAnsi="楷体" w:cs="楷体" w:hint="eastAsia"/>
                <w:color w:val="444444"/>
              </w:rPr>
              <w:t>静态路由、</w:t>
            </w:r>
            <w:proofErr w:type="spellStart"/>
            <w:r>
              <w:rPr>
                <w:rFonts w:ascii="楷体" w:eastAsia="楷体" w:hAnsi="楷体" w:cs="楷体" w:hint="eastAsia"/>
                <w:color w:val="444444"/>
              </w:rPr>
              <w:t>RIPng</w:t>
            </w:r>
            <w:proofErr w:type="spellEnd"/>
            <w:r>
              <w:rPr>
                <w:rFonts w:ascii="楷体" w:eastAsia="楷体" w:hAnsi="楷体" w:cs="楷体" w:hint="eastAsia"/>
                <w:color w:val="444444"/>
              </w:rPr>
              <w:t>、</w:t>
            </w:r>
            <w:r>
              <w:rPr>
                <w:rFonts w:ascii="楷体" w:eastAsia="楷体" w:hAnsi="楷体" w:cs="楷体" w:hint="eastAsia"/>
                <w:color w:val="444444"/>
              </w:rPr>
              <w:t>OSPF v3</w:t>
            </w:r>
            <w:r>
              <w:rPr>
                <w:rFonts w:ascii="楷体" w:eastAsia="楷体" w:hAnsi="楷体" w:cs="楷体" w:hint="eastAsia"/>
                <w:color w:val="444444"/>
              </w:rPr>
              <w:t>、</w:t>
            </w:r>
            <w:r>
              <w:rPr>
                <w:rFonts w:ascii="楷体" w:eastAsia="楷体" w:hAnsi="楷体" w:cs="楷体" w:hint="eastAsia"/>
                <w:color w:val="444444"/>
              </w:rPr>
              <w:t xml:space="preserve">BGP4+ </w:t>
            </w:r>
            <w:r>
              <w:rPr>
                <w:rFonts w:ascii="楷体" w:eastAsia="楷体" w:hAnsi="楷体" w:cs="楷体" w:hint="eastAsia"/>
                <w:color w:val="444444"/>
              </w:rPr>
              <w:t>等路由协议。</w:t>
            </w:r>
          </w:p>
        </w:tc>
      </w:tr>
      <w:tr w:rsidR="00767AB7">
        <w:trPr>
          <w:trHeight w:val="554"/>
          <w:tblCellSpacing w:w="0" w:type="dxa"/>
          <w:jc w:val="center"/>
        </w:trPr>
        <w:tc>
          <w:tcPr>
            <w:tcW w:w="0" w:type="auto"/>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lastRenderedPageBreak/>
              <w:t>6</w:t>
            </w:r>
          </w:p>
        </w:tc>
        <w:tc>
          <w:tcPr>
            <w:tcW w:w="2228"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网络侧接口</w:t>
            </w: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不少于</w:t>
            </w:r>
            <w:r>
              <w:rPr>
                <w:rFonts w:ascii="楷体" w:eastAsia="楷体" w:hAnsi="楷体" w:cs="楷体" w:hint="eastAsia"/>
                <w:color w:val="444444"/>
              </w:rPr>
              <w:t>1</w:t>
            </w:r>
            <w:r>
              <w:rPr>
                <w:rFonts w:ascii="楷体" w:eastAsia="楷体" w:hAnsi="楷体" w:cs="楷体" w:hint="eastAsia"/>
                <w:color w:val="444444"/>
              </w:rPr>
              <w:t>个</w:t>
            </w:r>
            <w:r>
              <w:rPr>
                <w:rFonts w:ascii="楷体" w:eastAsia="楷体" w:hAnsi="楷体" w:cs="楷体" w:hint="eastAsia"/>
                <w:color w:val="444444"/>
              </w:rPr>
              <w:t>GPON</w:t>
            </w:r>
            <w:r>
              <w:rPr>
                <w:rFonts w:ascii="楷体" w:eastAsia="楷体" w:hAnsi="楷体" w:cs="楷体" w:hint="eastAsia"/>
                <w:color w:val="444444"/>
              </w:rPr>
              <w:t>口</w:t>
            </w:r>
          </w:p>
        </w:tc>
      </w:tr>
      <w:tr w:rsidR="00767AB7">
        <w:trPr>
          <w:trHeight w:val="1425"/>
          <w:tblCellSpacing w:w="0" w:type="dxa"/>
          <w:jc w:val="center"/>
        </w:trPr>
        <w:tc>
          <w:tcPr>
            <w:tcW w:w="0" w:type="auto"/>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7</w:t>
            </w:r>
          </w:p>
        </w:tc>
        <w:tc>
          <w:tcPr>
            <w:tcW w:w="2228"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用户侧接口</w:t>
            </w: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w:t>
            </w:r>
            <w:r>
              <w:rPr>
                <w:rFonts w:ascii="楷体" w:eastAsia="楷体" w:hAnsi="楷体" w:cs="楷体" w:hint="eastAsia"/>
                <w:color w:val="444444"/>
              </w:rPr>
              <w:t>4 x 10/100/1000Mbps</w:t>
            </w:r>
            <w:r>
              <w:rPr>
                <w:rFonts w:ascii="楷体" w:eastAsia="楷体" w:hAnsi="楷体" w:cs="楷体" w:hint="eastAsia"/>
                <w:color w:val="444444"/>
              </w:rPr>
              <w:t>自适应以太网接口，全</w:t>
            </w:r>
            <w:r>
              <w:rPr>
                <w:rFonts w:ascii="楷体" w:eastAsia="楷体" w:hAnsi="楷体" w:cs="楷体" w:hint="eastAsia"/>
                <w:color w:val="444444"/>
              </w:rPr>
              <w:t>/</w:t>
            </w:r>
            <w:r>
              <w:rPr>
                <w:rFonts w:ascii="楷体" w:eastAsia="楷体" w:hAnsi="楷体" w:cs="楷体" w:hint="eastAsia"/>
                <w:color w:val="444444"/>
              </w:rPr>
              <w:t>半，</w:t>
            </w:r>
            <w:r>
              <w:rPr>
                <w:rFonts w:ascii="楷体" w:eastAsia="楷体" w:hAnsi="楷体" w:cs="楷体" w:hint="eastAsia"/>
                <w:color w:val="444444"/>
              </w:rPr>
              <w:t>RJ45</w:t>
            </w:r>
            <w:r>
              <w:rPr>
                <w:rFonts w:ascii="楷体" w:eastAsia="楷体" w:hAnsi="楷体" w:cs="楷体" w:hint="eastAsia"/>
                <w:color w:val="444444"/>
              </w:rPr>
              <w:t>连接器</w:t>
            </w:r>
          </w:p>
          <w:p w:rsidR="00767AB7" w:rsidRDefault="00543B0D">
            <w:pPr>
              <w:pStyle w:val="a6"/>
              <w:spacing w:before="0" w:beforeAutospacing="0" w:after="0" w:afterAutospacing="0" w:line="450" w:lineRule="atLeast"/>
              <w:textAlignment w:val="baseline"/>
              <w:rPr>
                <w:rFonts w:ascii="楷体" w:eastAsia="楷体" w:hAnsi="楷体" w:cs="楷体"/>
                <w:color w:val="444444"/>
              </w:rPr>
            </w:pPr>
            <w:proofErr w:type="gramStart"/>
            <w:r>
              <w:rPr>
                <w:rFonts w:ascii="楷体" w:eastAsia="楷体" w:hAnsi="楷体" w:cs="楷体" w:hint="eastAsia"/>
                <w:color w:val="444444"/>
              </w:rPr>
              <w:t>须支持</w:t>
            </w:r>
            <w:proofErr w:type="gramEnd"/>
            <w:r>
              <w:rPr>
                <w:rFonts w:ascii="楷体" w:eastAsia="楷体" w:hAnsi="楷体" w:cs="楷体" w:hint="eastAsia"/>
                <w:color w:val="444444"/>
              </w:rPr>
              <w:t>IPv6</w:t>
            </w:r>
          </w:p>
        </w:tc>
      </w:tr>
      <w:tr w:rsidR="00767AB7">
        <w:trPr>
          <w:trHeight w:val="554"/>
          <w:tblCellSpacing w:w="0" w:type="dxa"/>
          <w:jc w:val="center"/>
        </w:trPr>
        <w:tc>
          <w:tcPr>
            <w:tcW w:w="0" w:type="auto"/>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8</w:t>
            </w:r>
          </w:p>
        </w:tc>
        <w:tc>
          <w:tcPr>
            <w:tcW w:w="2228" w:type="dxa"/>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无线</w:t>
            </w: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IEEE 802.11 b/g/n (2.4G)</w:t>
            </w:r>
          </w:p>
        </w:tc>
      </w:tr>
      <w:tr w:rsidR="00767AB7">
        <w:trPr>
          <w:trHeight w:val="554"/>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IEEE 802.11 a/n/ac/ax (5G)</w:t>
            </w:r>
          </w:p>
        </w:tc>
      </w:tr>
      <w:tr w:rsidR="00767AB7">
        <w:trPr>
          <w:trHeight w:val="554"/>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 xml:space="preserve">2 </w:t>
            </w:r>
            <w:r>
              <w:rPr>
                <w:rFonts w:ascii="楷体" w:eastAsia="楷体" w:hAnsi="楷体" w:cs="楷体" w:hint="eastAsia"/>
                <w:color w:val="444444"/>
              </w:rPr>
              <w:t>×</w:t>
            </w:r>
            <w:r>
              <w:rPr>
                <w:rFonts w:ascii="楷体" w:eastAsia="楷体" w:hAnsi="楷体" w:cs="楷体" w:hint="eastAsia"/>
                <w:color w:val="444444"/>
              </w:rPr>
              <w:t xml:space="preserve"> 2 </w:t>
            </w:r>
            <w:r>
              <w:rPr>
                <w:rFonts w:ascii="楷体" w:eastAsia="楷体" w:hAnsi="楷体" w:cs="楷体" w:hint="eastAsia"/>
                <w:color w:val="444444"/>
              </w:rPr>
              <w:t>MIMO (2.4G&amp;5G)</w:t>
            </w:r>
          </w:p>
        </w:tc>
      </w:tr>
      <w:tr w:rsidR="00767AB7">
        <w:trPr>
          <w:trHeight w:val="554"/>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天线增益</w:t>
            </w:r>
            <w:r>
              <w:rPr>
                <w:rFonts w:ascii="楷体" w:eastAsia="楷体" w:hAnsi="楷体" w:cs="楷体" w:hint="eastAsia"/>
                <w:color w:val="444444"/>
              </w:rPr>
              <w:t xml:space="preserve">: </w:t>
            </w:r>
            <w:r>
              <w:rPr>
                <w:rFonts w:ascii="楷体" w:eastAsia="楷体" w:hAnsi="楷体" w:cs="楷体" w:hint="eastAsia"/>
                <w:color w:val="444444"/>
              </w:rPr>
              <w:t>≥</w:t>
            </w:r>
            <w:r>
              <w:rPr>
                <w:rFonts w:ascii="楷体" w:eastAsia="楷体" w:hAnsi="楷体" w:cs="楷体" w:hint="eastAsia"/>
                <w:color w:val="444444"/>
              </w:rPr>
              <w:t xml:space="preserve">5 </w:t>
            </w:r>
            <w:proofErr w:type="spellStart"/>
            <w:r>
              <w:rPr>
                <w:rFonts w:ascii="楷体" w:eastAsia="楷体" w:hAnsi="楷体" w:cs="楷体" w:hint="eastAsia"/>
                <w:color w:val="444444"/>
              </w:rPr>
              <w:t>dBi</w:t>
            </w:r>
            <w:proofErr w:type="spellEnd"/>
          </w:p>
        </w:tc>
      </w:tr>
      <w:tr w:rsidR="00767AB7">
        <w:trPr>
          <w:trHeight w:val="554"/>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WMM/</w:t>
            </w:r>
            <w:r>
              <w:rPr>
                <w:rFonts w:ascii="楷体" w:eastAsia="楷体" w:hAnsi="楷体" w:cs="楷体" w:hint="eastAsia"/>
                <w:color w:val="444444"/>
              </w:rPr>
              <w:t>多个</w:t>
            </w:r>
            <w:r>
              <w:rPr>
                <w:rFonts w:ascii="楷体" w:eastAsia="楷体" w:hAnsi="楷体" w:cs="楷体" w:hint="eastAsia"/>
                <w:color w:val="444444"/>
              </w:rPr>
              <w:t xml:space="preserve"> SSIDs/WPS</w:t>
            </w:r>
          </w:p>
        </w:tc>
      </w:tr>
      <w:tr w:rsidR="00767AB7">
        <w:trPr>
          <w:trHeight w:val="554"/>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2.4G&amp;5G</w:t>
            </w:r>
            <w:r>
              <w:rPr>
                <w:rFonts w:ascii="楷体" w:eastAsia="楷体" w:hAnsi="楷体" w:cs="楷体" w:hint="eastAsia"/>
                <w:color w:val="444444"/>
              </w:rPr>
              <w:t>并发</w:t>
            </w:r>
          </w:p>
        </w:tc>
      </w:tr>
      <w:tr w:rsidR="00767AB7">
        <w:trPr>
          <w:trHeight w:val="2755"/>
          <w:tblCellSpacing w:w="0" w:type="dxa"/>
          <w:jc w:val="center"/>
        </w:trPr>
        <w:tc>
          <w:tcPr>
            <w:tcW w:w="0" w:type="auto"/>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9</w:t>
            </w:r>
          </w:p>
        </w:tc>
        <w:tc>
          <w:tcPr>
            <w:tcW w:w="2228"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防火墙</w:t>
            </w: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防火墙：部署在互联网出口的防火墙须满足：</w:t>
            </w:r>
          </w:p>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吞吐量≥</w:t>
            </w:r>
            <w:r>
              <w:rPr>
                <w:rFonts w:ascii="楷体" w:eastAsia="楷体" w:hAnsi="楷体" w:cs="楷体" w:hint="eastAsia"/>
                <w:color w:val="444444"/>
              </w:rPr>
              <w:t>30Gbps</w:t>
            </w:r>
            <w:r>
              <w:rPr>
                <w:rFonts w:ascii="楷体" w:eastAsia="楷体" w:hAnsi="楷体" w:cs="楷体" w:hint="eastAsia"/>
                <w:color w:val="444444"/>
              </w:rPr>
              <w:t>；每秒新建连接数≥</w:t>
            </w:r>
            <w:r>
              <w:rPr>
                <w:rFonts w:ascii="楷体" w:eastAsia="楷体" w:hAnsi="楷体" w:cs="楷体" w:hint="eastAsia"/>
                <w:color w:val="444444"/>
              </w:rPr>
              <w:t>28</w:t>
            </w:r>
            <w:r>
              <w:rPr>
                <w:rFonts w:ascii="楷体" w:eastAsia="楷体" w:hAnsi="楷体" w:cs="楷体" w:hint="eastAsia"/>
                <w:color w:val="444444"/>
              </w:rPr>
              <w:t>万；并发连接数≥</w:t>
            </w:r>
            <w:r>
              <w:rPr>
                <w:rFonts w:ascii="楷体" w:eastAsia="楷体" w:hAnsi="楷体" w:cs="楷体" w:hint="eastAsia"/>
                <w:color w:val="444444"/>
              </w:rPr>
              <w:t>400</w:t>
            </w:r>
            <w:r>
              <w:rPr>
                <w:rFonts w:ascii="楷体" w:eastAsia="楷体" w:hAnsi="楷体" w:cs="楷体" w:hint="eastAsia"/>
                <w:color w:val="444444"/>
              </w:rPr>
              <w:t>万；</w:t>
            </w:r>
          </w:p>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不少于</w:t>
            </w:r>
            <w:r>
              <w:rPr>
                <w:rFonts w:ascii="楷体" w:eastAsia="楷体" w:hAnsi="楷体" w:cs="楷体" w:hint="eastAsia"/>
                <w:color w:val="444444"/>
              </w:rPr>
              <w:t>4</w:t>
            </w:r>
            <w:r>
              <w:rPr>
                <w:rFonts w:ascii="楷体" w:eastAsia="楷体" w:hAnsi="楷体" w:cs="楷体" w:hint="eastAsia"/>
                <w:color w:val="444444"/>
              </w:rPr>
              <w:t>个万兆光口；电源：双冗余电源。</w:t>
            </w:r>
          </w:p>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支持路由、透明、交换以及混合模式接入；支持旁路模式。</w:t>
            </w:r>
          </w:p>
        </w:tc>
      </w:tr>
      <w:tr w:rsidR="00767AB7">
        <w:trPr>
          <w:trHeight w:val="1484"/>
          <w:tblCellSpacing w:w="0" w:type="dxa"/>
          <w:jc w:val="center"/>
        </w:trPr>
        <w:tc>
          <w:tcPr>
            <w:tcW w:w="0" w:type="auto"/>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10</w:t>
            </w:r>
          </w:p>
        </w:tc>
        <w:tc>
          <w:tcPr>
            <w:tcW w:w="2228" w:type="dxa"/>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日志审计系统</w:t>
            </w: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标准机架式</w:t>
            </w:r>
            <w:r>
              <w:rPr>
                <w:rFonts w:ascii="楷体" w:eastAsia="楷体" w:hAnsi="楷体" w:cs="楷体" w:hint="eastAsia"/>
                <w:color w:val="444444"/>
              </w:rPr>
              <w:t>2U</w:t>
            </w:r>
            <w:r>
              <w:rPr>
                <w:rFonts w:ascii="楷体" w:eastAsia="楷体" w:hAnsi="楷体" w:cs="楷体" w:hint="eastAsia"/>
                <w:color w:val="444444"/>
              </w:rPr>
              <w:t>设备，单电源，内存≥</w:t>
            </w:r>
            <w:r>
              <w:rPr>
                <w:rFonts w:ascii="楷体" w:eastAsia="楷体" w:hAnsi="楷体" w:cs="楷体" w:hint="eastAsia"/>
                <w:color w:val="444444"/>
              </w:rPr>
              <w:t>16GB</w:t>
            </w:r>
            <w:r>
              <w:rPr>
                <w:rFonts w:ascii="楷体" w:eastAsia="楷体" w:hAnsi="楷体" w:cs="楷体" w:hint="eastAsia"/>
                <w:color w:val="444444"/>
              </w:rPr>
              <w:t>，硬盘有效存储空间≥</w:t>
            </w:r>
            <w:r>
              <w:rPr>
                <w:rFonts w:ascii="楷体" w:eastAsia="楷体" w:hAnsi="楷体" w:cs="楷体" w:hint="eastAsia"/>
                <w:color w:val="444444"/>
              </w:rPr>
              <w:t>16TB</w:t>
            </w:r>
            <w:r>
              <w:rPr>
                <w:rFonts w:ascii="楷体" w:eastAsia="楷体" w:hAnsi="楷体" w:cs="楷体" w:hint="eastAsia"/>
                <w:color w:val="444444"/>
              </w:rPr>
              <w:t>，</w:t>
            </w:r>
            <w:proofErr w:type="gramStart"/>
            <w:r>
              <w:rPr>
                <w:rFonts w:ascii="楷体" w:eastAsia="楷体" w:hAnsi="楷体" w:cs="楷体" w:hint="eastAsia"/>
                <w:color w:val="444444"/>
              </w:rPr>
              <w:t>标配</w:t>
            </w:r>
            <w:proofErr w:type="gramEnd"/>
            <w:r>
              <w:rPr>
                <w:rFonts w:ascii="楷体" w:eastAsia="楷体" w:hAnsi="楷体" w:cs="楷体" w:hint="eastAsia"/>
                <w:color w:val="444444"/>
              </w:rPr>
              <w:t>≥</w:t>
            </w:r>
            <w:r>
              <w:rPr>
                <w:rFonts w:ascii="楷体" w:eastAsia="楷体" w:hAnsi="楷体" w:cs="楷体" w:hint="eastAsia"/>
                <w:color w:val="444444"/>
              </w:rPr>
              <w:t>6</w:t>
            </w:r>
            <w:r>
              <w:rPr>
                <w:rFonts w:ascii="楷体" w:eastAsia="楷体" w:hAnsi="楷体" w:cs="楷体" w:hint="eastAsia"/>
                <w:color w:val="444444"/>
              </w:rPr>
              <w:t>个</w:t>
            </w:r>
            <w:proofErr w:type="gramStart"/>
            <w:r>
              <w:rPr>
                <w:rFonts w:ascii="楷体" w:eastAsia="楷体" w:hAnsi="楷体" w:cs="楷体" w:hint="eastAsia"/>
                <w:color w:val="444444"/>
              </w:rPr>
              <w:t>千兆电口</w:t>
            </w:r>
            <w:proofErr w:type="gramEnd"/>
            <w:r>
              <w:rPr>
                <w:rFonts w:ascii="楷体" w:eastAsia="楷体" w:hAnsi="楷体" w:cs="楷体" w:hint="eastAsia"/>
                <w:color w:val="444444"/>
              </w:rPr>
              <w:t>，≥</w:t>
            </w:r>
            <w:r>
              <w:rPr>
                <w:rFonts w:ascii="楷体" w:eastAsia="楷体" w:hAnsi="楷体" w:cs="楷体" w:hint="eastAsia"/>
                <w:color w:val="444444"/>
              </w:rPr>
              <w:t>2</w:t>
            </w:r>
            <w:r>
              <w:rPr>
                <w:rFonts w:ascii="楷体" w:eastAsia="楷体" w:hAnsi="楷体" w:cs="楷体" w:hint="eastAsia"/>
                <w:color w:val="444444"/>
              </w:rPr>
              <w:t>个接口扩展槽。包含不少于</w:t>
            </w:r>
            <w:r>
              <w:rPr>
                <w:rFonts w:ascii="楷体" w:eastAsia="楷体" w:hAnsi="楷体" w:cs="楷体" w:hint="eastAsia"/>
                <w:color w:val="444444"/>
              </w:rPr>
              <w:t>30</w:t>
            </w:r>
            <w:r>
              <w:rPr>
                <w:rFonts w:ascii="楷体" w:eastAsia="楷体" w:hAnsi="楷体" w:cs="楷体" w:hint="eastAsia"/>
                <w:color w:val="444444"/>
              </w:rPr>
              <w:t>个审计源授权</w:t>
            </w:r>
          </w:p>
        </w:tc>
      </w:tr>
      <w:tr w:rsidR="00767AB7">
        <w:trPr>
          <w:trHeight w:val="1566"/>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能对网络设备、安全设备和系统、主机操作系统、数据库以及各种应用系统的日志、事件、告警等安全信息进行全面的审计，日志审计性能≥</w:t>
            </w:r>
            <w:r>
              <w:rPr>
                <w:rFonts w:ascii="楷体" w:eastAsia="楷体" w:hAnsi="楷体" w:cs="楷体" w:hint="eastAsia"/>
                <w:color w:val="444444"/>
              </w:rPr>
              <w:t>4500 EPS</w:t>
            </w:r>
            <w:r>
              <w:rPr>
                <w:rFonts w:ascii="楷体" w:eastAsia="楷体" w:hAnsi="楷体" w:cs="楷体" w:hint="eastAsia"/>
                <w:color w:val="444444"/>
              </w:rPr>
              <w:t>。</w:t>
            </w:r>
          </w:p>
        </w:tc>
      </w:tr>
      <w:tr w:rsidR="00767AB7">
        <w:trPr>
          <w:trHeight w:val="1860"/>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w:t>
            </w:r>
            <w:r>
              <w:rPr>
                <w:rFonts w:ascii="楷体" w:eastAsia="楷体" w:hAnsi="楷体" w:cs="楷体" w:hint="eastAsia"/>
                <w:color w:val="444444"/>
              </w:rPr>
              <w:t>SNMP Trap</w:t>
            </w:r>
            <w:r>
              <w:rPr>
                <w:rFonts w:ascii="楷体" w:eastAsia="楷体" w:hAnsi="楷体" w:cs="楷体" w:hint="eastAsia"/>
                <w:color w:val="444444"/>
              </w:rPr>
              <w:t>、</w:t>
            </w:r>
            <w:proofErr w:type="spellStart"/>
            <w:r>
              <w:rPr>
                <w:rFonts w:ascii="楷体" w:eastAsia="楷体" w:hAnsi="楷体" w:cs="楷体" w:hint="eastAsia"/>
                <w:color w:val="444444"/>
              </w:rPr>
              <w:t>Syslog</w:t>
            </w:r>
            <w:proofErr w:type="spellEnd"/>
            <w:r>
              <w:rPr>
                <w:rFonts w:ascii="楷体" w:eastAsia="楷体" w:hAnsi="楷体" w:cs="楷体" w:hint="eastAsia"/>
                <w:color w:val="444444"/>
              </w:rPr>
              <w:t>、</w:t>
            </w:r>
            <w:r>
              <w:rPr>
                <w:rFonts w:ascii="楷体" w:eastAsia="楷体" w:hAnsi="楷体" w:cs="楷体" w:hint="eastAsia"/>
                <w:color w:val="444444"/>
              </w:rPr>
              <w:t>ODBC\JDBC</w:t>
            </w:r>
            <w:r>
              <w:rPr>
                <w:rFonts w:ascii="楷体" w:eastAsia="楷体" w:hAnsi="楷体" w:cs="楷体" w:hint="eastAsia"/>
                <w:color w:val="444444"/>
              </w:rPr>
              <w:t>、文件</w:t>
            </w:r>
            <w:r>
              <w:rPr>
                <w:rFonts w:ascii="楷体" w:eastAsia="楷体" w:hAnsi="楷体" w:cs="楷体" w:hint="eastAsia"/>
                <w:color w:val="444444"/>
              </w:rPr>
              <w:t>\</w:t>
            </w:r>
            <w:r>
              <w:rPr>
                <w:rFonts w:ascii="楷体" w:eastAsia="楷体" w:hAnsi="楷体" w:cs="楷体" w:hint="eastAsia"/>
                <w:color w:val="444444"/>
              </w:rPr>
              <w:t>文件夹、</w:t>
            </w:r>
            <w:r>
              <w:rPr>
                <w:rFonts w:ascii="楷体" w:eastAsia="楷体" w:hAnsi="楷体" w:cs="楷体" w:hint="eastAsia"/>
                <w:color w:val="444444"/>
              </w:rPr>
              <w:t>WMI</w:t>
            </w:r>
            <w:r>
              <w:rPr>
                <w:rFonts w:ascii="楷体" w:eastAsia="楷体" w:hAnsi="楷体" w:cs="楷体" w:hint="eastAsia"/>
                <w:color w:val="444444"/>
              </w:rPr>
              <w:t>、</w:t>
            </w:r>
            <w:r>
              <w:rPr>
                <w:rFonts w:ascii="楷体" w:eastAsia="楷体" w:hAnsi="楷体" w:cs="楷体" w:hint="eastAsia"/>
                <w:color w:val="444444"/>
              </w:rPr>
              <w:t>FTP</w:t>
            </w:r>
            <w:r>
              <w:rPr>
                <w:rFonts w:ascii="楷体" w:eastAsia="楷体" w:hAnsi="楷体" w:cs="楷体" w:hint="eastAsia"/>
                <w:color w:val="444444"/>
              </w:rPr>
              <w:t>、</w:t>
            </w:r>
            <w:r>
              <w:rPr>
                <w:rFonts w:ascii="楷体" w:eastAsia="楷体" w:hAnsi="楷体" w:cs="楷体" w:hint="eastAsia"/>
                <w:color w:val="444444"/>
              </w:rPr>
              <w:t>SFTP</w:t>
            </w:r>
            <w:r>
              <w:rPr>
                <w:rFonts w:ascii="楷体" w:eastAsia="楷体" w:hAnsi="楷体" w:cs="楷体" w:hint="eastAsia"/>
                <w:color w:val="444444"/>
              </w:rPr>
              <w:t>、</w:t>
            </w:r>
            <w:r>
              <w:rPr>
                <w:rFonts w:ascii="楷体" w:eastAsia="楷体" w:hAnsi="楷体" w:cs="楷体" w:hint="eastAsia"/>
                <w:color w:val="444444"/>
              </w:rPr>
              <w:t>NetBIOS</w:t>
            </w:r>
            <w:r>
              <w:rPr>
                <w:rFonts w:ascii="楷体" w:eastAsia="楷体" w:hAnsi="楷体" w:cs="楷体" w:hint="eastAsia"/>
                <w:color w:val="444444"/>
              </w:rPr>
              <w:t>、</w:t>
            </w:r>
            <w:r>
              <w:rPr>
                <w:rFonts w:ascii="楷体" w:eastAsia="楷体" w:hAnsi="楷体" w:cs="楷体" w:hint="eastAsia"/>
                <w:color w:val="444444"/>
              </w:rPr>
              <w:t>OPSEC</w:t>
            </w:r>
            <w:r>
              <w:rPr>
                <w:rFonts w:ascii="楷体" w:eastAsia="楷体" w:hAnsi="楷体" w:cs="楷体" w:hint="eastAsia"/>
                <w:color w:val="444444"/>
              </w:rPr>
              <w:t>、</w:t>
            </w:r>
            <w:r>
              <w:rPr>
                <w:rFonts w:ascii="楷体" w:eastAsia="楷体" w:hAnsi="楷体" w:cs="楷体" w:hint="eastAsia"/>
                <w:color w:val="444444"/>
              </w:rPr>
              <w:t>Apache</w:t>
            </w:r>
            <w:r>
              <w:rPr>
                <w:rFonts w:ascii="楷体" w:eastAsia="楷体" w:hAnsi="楷体" w:cs="楷体" w:hint="eastAsia"/>
                <w:color w:val="444444"/>
              </w:rPr>
              <w:t>、</w:t>
            </w:r>
            <w:r>
              <w:rPr>
                <w:rFonts w:ascii="楷体" w:eastAsia="楷体" w:hAnsi="楷体" w:cs="楷体" w:hint="eastAsia"/>
                <w:color w:val="444444"/>
              </w:rPr>
              <w:t>Lotus Domino</w:t>
            </w:r>
            <w:r>
              <w:rPr>
                <w:rFonts w:ascii="楷体" w:eastAsia="楷体" w:hAnsi="楷体" w:cs="楷体" w:hint="eastAsia"/>
                <w:color w:val="444444"/>
              </w:rPr>
              <w:t>、</w:t>
            </w:r>
            <w:proofErr w:type="spellStart"/>
            <w:r>
              <w:rPr>
                <w:rFonts w:ascii="楷体" w:eastAsia="楷体" w:hAnsi="楷体" w:cs="楷体" w:hint="eastAsia"/>
                <w:color w:val="444444"/>
              </w:rPr>
              <w:t>CheckPoint</w:t>
            </w:r>
            <w:proofErr w:type="spellEnd"/>
            <w:r>
              <w:rPr>
                <w:rFonts w:ascii="楷体" w:eastAsia="楷体" w:hAnsi="楷体" w:cs="楷体" w:hint="eastAsia"/>
                <w:color w:val="444444"/>
              </w:rPr>
              <w:t>的采集任务，完成日志收集功能；</w:t>
            </w:r>
          </w:p>
        </w:tc>
      </w:tr>
      <w:tr w:rsidR="00767AB7">
        <w:trPr>
          <w:trHeight w:val="1016"/>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日志采集时支持对日志编码方式进行自定义选择，包括</w:t>
            </w:r>
            <w:r>
              <w:rPr>
                <w:rFonts w:ascii="楷体" w:eastAsia="楷体" w:hAnsi="楷体" w:cs="楷体" w:hint="eastAsia"/>
                <w:color w:val="444444"/>
              </w:rPr>
              <w:t>UTF-8</w:t>
            </w:r>
            <w:r>
              <w:rPr>
                <w:rFonts w:ascii="楷体" w:eastAsia="楷体" w:hAnsi="楷体" w:cs="楷体" w:hint="eastAsia"/>
                <w:color w:val="444444"/>
              </w:rPr>
              <w:t>、</w:t>
            </w:r>
            <w:r>
              <w:rPr>
                <w:rFonts w:ascii="楷体" w:eastAsia="楷体" w:hAnsi="楷体" w:cs="楷体" w:hint="eastAsia"/>
                <w:color w:val="444444"/>
              </w:rPr>
              <w:t>UTF-16</w:t>
            </w:r>
            <w:r>
              <w:rPr>
                <w:rFonts w:ascii="楷体" w:eastAsia="楷体" w:hAnsi="楷体" w:cs="楷体" w:hint="eastAsia"/>
                <w:color w:val="444444"/>
              </w:rPr>
              <w:t>、</w:t>
            </w:r>
            <w:r>
              <w:rPr>
                <w:rFonts w:ascii="楷体" w:eastAsia="楷体" w:hAnsi="楷体" w:cs="楷体" w:hint="eastAsia"/>
                <w:color w:val="444444"/>
              </w:rPr>
              <w:t>GBK</w:t>
            </w:r>
            <w:r>
              <w:rPr>
                <w:rFonts w:ascii="楷体" w:eastAsia="楷体" w:hAnsi="楷体" w:cs="楷体" w:hint="eastAsia"/>
                <w:color w:val="444444"/>
              </w:rPr>
              <w:t>／</w:t>
            </w:r>
            <w:r>
              <w:rPr>
                <w:rFonts w:ascii="楷体" w:eastAsia="楷体" w:hAnsi="楷体" w:cs="楷体" w:hint="eastAsia"/>
                <w:color w:val="444444"/>
              </w:rPr>
              <w:t>GB2312</w:t>
            </w:r>
            <w:r>
              <w:rPr>
                <w:rFonts w:ascii="楷体" w:eastAsia="楷体" w:hAnsi="楷体" w:cs="楷体" w:hint="eastAsia"/>
                <w:color w:val="444444"/>
              </w:rPr>
              <w:t>、</w:t>
            </w:r>
            <w:r>
              <w:rPr>
                <w:rFonts w:ascii="楷体" w:eastAsia="楷体" w:hAnsi="楷体" w:cs="楷体" w:hint="eastAsia"/>
                <w:color w:val="444444"/>
              </w:rPr>
              <w:t>IOS-8859-1</w:t>
            </w:r>
            <w:r>
              <w:rPr>
                <w:rFonts w:ascii="楷体" w:eastAsia="楷体" w:hAnsi="楷体" w:cs="楷体" w:hint="eastAsia"/>
                <w:color w:val="444444"/>
              </w:rPr>
              <w:t>等；</w:t>
            </w:r>
          </w:p>
        </w:tc>
      </w:tr>
      <w:tr w:rsidR="00767AB7">
        <w:trPr>
          <w:trHeight w:val="1426"/>
          <w:tblCellSpacing w:w="0" w:type="dxa"/>
          <w:jc w:val="center"/>
        </w:trPr>
        <w:tc>
          <w:tcPr>
            <w:tcW w:w="0" w:type="auto"/>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11</w:t>
            </w:r>
          </w:p>
        </w:tc>
        <w:tc>
          <w:tcPr>
            <w:tcW w:w="2228" w:type="dxa"/>
            <w:vMerge w:val="restart"/>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入侵防御系统</w:t>
            </w: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标准机架式≥</w:t>
            </w:r>
            <w:r>
              <w:rPr>
                <w:rFonts w:ascii="楷体" w:eastAsia="楷体" w:hAnsi="楷体" w:cs="楷体" w:hint="eastAsia"/>
                <w:color w:val="444444"/>
              </w:rPr>
              <w:t>2U</w:t>
            </w:r>
            <w:r>
              <w:rPr>
                <w:rFonts w:ascii="楷体" w:eastAsia="楷体" w:hAnsi="楷体" w:cs="楷体" w:hint="eastAsia"/>
                <w:color w:val="444444"/>
              </w:rPr>
              <w:t>设备，不少于</w:t>
            </w:r>
            <w:r>
              <w:rPr>
                <w:rFonts w:ascii="楷体" w:eastAsia="楷体" w:hAnsi="楷体" w:cs="楷体" w:hint="eastAsia"/>
                <w:color w:val="444444"/>
              </w:rPr>
              <w:t>2</w:t>
            </w:r>
            <w:r>
              <w:rPr>
                <w:rFonts w:ascii="楷体" w:eastAsia="楷体" w:hAnsi="楷体" w:cs="楷体" w:hint="eastAsia"/>
                <w:color w:val="444444"/>
              </w:rPr>
              <w:t>个电源，</w:t>
            </w:r>
            <w:proofErr w:type="gramStart"/>
            <w:r>
              <w:rPr>
                <w:rFonts w:ascii="楷体" w:eastAsia="楷体" w:hAnsi="楷体" w:cs="楷体" w:hint="eastAsia"/>
                <w:color w:val="444444"/>
              </w:rPr>
              <w:t>标配</w:t>
            </w:r>
            <w:proofErr w:type="gramEnd"/>
            <w:r>
              <w:rPr>
                <w:rFonts w:ascii="楷体" w:eastAsia="楷体" w:hAnsi="楷体" w:cs="楷体" w:hint="eastAsia"/>
                <w:color w:val="444444"/>
              </w:rPr>
              <w:t>≥</w:t>
            </w:r>
            <w:r>
              <w:rPr>
                <w:rFonts w:ascii="楷体" w:eastAsia="楷体" w:hAnsi="楷体" w:cs="楷体" w:hint="eastAsia"/>
                <w:color w:val="444444"/>
              </w:rPr>
              <w:t>4</w:t>
            </w:r>
            <w:r>
              <w:rPr>
                <w:rFonts w:ascii="楷体" w:eastAsia="楷体" w:hAnsi="楷体" w:cs="楷体" w:hint="eastAsia"/>
                <w:color w:val="444444"/>
              </w:rPr>
              <w:t>个万兆光口；整机吞吐≥</w:t>
            </w:r>
            <w:r>
              <w:rPr>
                <w:rFonts w:ascii="楷体" w:eastAsia="楷体" w:hAnsi="楷体" w:cs="楷体" w:hint="eastAsia"/>
                <w:color w:val="444444"/>
              </w:rPr>
              <w:t>40Gbps</w:t>
            </w:r>
            <w:r>
              <w:rPr>
                <w:rFonts w:ascii="楷体" w:eastAsia="楷体" w:hAnsi="楷体" w:cs="楷体" w:hint="eastAsia"/>
                <w:color w:val="444444"/>
              </w:rPr>
              <w:t>，并发连接数≥</w:t>
            </w:r>
            <w:r>
              <w:rPr>
                <w:rFonts w:ascii="楷体" w:eastAsia="楷体" w:hAnsi="楷体" w:cs="楷体" w:hint="eastAsia"/>
                <w:color w:val="444444"/>
              </w:rPr>
              <w:t>1000</w:t>
            </w:r>
            <w:r>
              <w:rPr>
                <w:rFonts w:ascii="楷体" w:eastAsia="楷体" w:hAnsi="楷体" w:cs="楷体" w:hint="eastAsia"/>
                <w:color w:val="444444"/>
              </w:rPr>
              <w:t>万，每秒新建</w:t>
            </w:r>
            <w:r>
              <w:rPr>
                <w:rFonts w:ascii="楷体" w:eastAsia="楷体" w:hAnsi="楷体" w:cs="楷体" w:hint="eastAsia"/>
                <w:color w:val="444444"/>
              </w:rPr>
              <w:t>HTTP</w:t>
            </w:r>
            <w:r>
              <w:rPr>
                <w:rFonts w:ascii="楷体" w:eastAsia="楷体" w:hAnsi="楷体" w:cs="楷体" w:hint="eastAsia"/>
                <w:color w:val="444444"/>
              </w:rPr>
              <w:t>连接数≥</w:t>
            </w:r>
            <w:r>
              <w:rPr>
                <w:rFonts w:ascii="楷体" w:eastAsia="楷体" w:hAnsi="楷体" w:cs="楷体" w:hint="eastAsia"/>
                <w:color w:val="444444"/>
              </w:rPr>
              <w:t>5.5</w:t>
            </w:r>
            <w:r>
              <w:rPr>
                <w:rFonts w:ascii="楷体" w:eastAsia="楷体" w:hAnsi="楷体" w:cs="楷体" w:hint="eastAsia"/>
                <w:color w:val="444444"/>
              </w:rPr>
              <w:t>万</w:t>
            </w:r>
          </w:p>
        </w:tc>
      </w:tr>
      <w:tr w:rsidR="00767AB7">
        <w:trPr>
          <w:trHeight w:val="1369"/>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系统应提供旁路部署及在线、旁路混合部署等部署方式。系统应支持端口聚合</w:t>
            </w:r>
            <w:r>
              <w:rPr>
                <w:rFonts w:ascii="楷体" w:eastAsia="楷体" w:hAnsi="楷体" w:cs="楷体" w:hint="eastAsia"/>
                <w:color w:val="444444"/>
              </w:rPr>
              <w:t>/</w:t>
            </w:r>
            <w:r>
              <w:rPr>
                <w:rFonts w:ascii="楷体" w:eastAsia="楷体" w:hAnsi="楷体" w:cs="楷体" w:hint="eastAsia"/>
                <w:color w:val="444444"/>
              </w:rPr>
              <w:t>链路捆绑协议，并提供手工方式和</w:t>
            </w:r>
            <w:r>
              <w:rPr>
                <w:rFonts w:ascii="楷体" w:eastAsia="楷体" w:hAnsi="楷体" w:cs="楷体" w:hint="eastAsia"/>
                <w:color w:val="444444"/>
              </w:rPr>
              <w:t>LACP</w:t>
            </w:r>
            <w:r>
              <w:rPr>
                <w:rFonts w:ascii="楷体" w:eastAsia="楷体" w:hAnsi="楷体" w:cs="楷体" w:hint="eastAsia"/>
                <w:color w:val="444444"/>
              </w:rPr>
              <w:t>两种配置方式，</w:t>
            </w:r>
            <w:proofErr w:type="gramStart"/>
            <w:r>
              <w:rPr>
                <w:rFonts w:ascii="楷体" w:eastAsia="楷体" w:hAnsi="楷体" w:cs="楷体" w:hint="eastAsia"/>
                <w:color w:val="444444"/>
              </w:rPr>
              <w:t>支持桥组部署</w:t>
            </w:r>
            <w:proofErr w:type="gramEnd"/>
            <w:r>
              <w:rPr>
                <w:rFonts w:ascii="楷体" w:eastAsia="楷体" w:hAnsi="楷体" w:cs="楷体" w:hint="eastAsia"/>
                <w:color w:val="444444"/>
              </w:rPr>
              <w:t>方式。</w:t>
            </w:r>
          </w:p>
        </w:tc>
      </w:tr>
      <w:tr w:rsidR="00767AB7">
        <w:trPr>
          <w:trHeight w:val="1958"/>
          <w:tblCellSpacing w:w="0" w:type="dxa"/>
          <w:jc w:val="center"/>
        </w:trPr>
        <w:tc>
          <w:tcPr>
            <w:tcW w:w="0" w:type="auto"/>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2228" w:type="dxa"/>
            <w:vMerge/>
            <w:tcBorders>
              <w:tl2br w:val="nil"/>
              <w:tr2bl w:val="nil"/>
            </w:tcBorders>
            <w:shd w:val="clear" w:color="auto" w:fill="auto"/>
            <w:tcMar>
              <w:left w:w="225" w:type="dxa"/>
              <w:right w:w="225" w:type="dxa"/>
            </w:tcMar>
          </w:tcPr>
          <w:p w:rsidR="00767AB7" w:rsidRDefault="00767AB7" w:rsidP="00377ADE">
            <w:pPr>
              <w:ind w:right="240"/>
              <w:jc w:val="left"/>
              <w:rPr>
                <w:rFonts w:ascii="楷体" w:eastAsia="楷体" w:hAnsi="楷体" w:cs="楷体"/>
                <w:color w:val="444444"/>
                <w:szCs w:val="24"/>
              </w:rPr>
            </w:pPr>
          </w:p>
        </w:tc>
        <w:tc>
          <w:tcPr>
            <w:tcW w:w="5049" w:type="dxa"/>
            <w:tcBorders>
              <w:tl2br w:val="nil"/>
              <w:tr2bl w:val="nil"/>
            </w:tcBorders>
            <w:shd w:val="clear" w:color="auto" w:fill="auto"/>
            <w:tcMar>
              <w:left w:w="225" w:type="dxa"/>
              <w:right w:w="225" w:type="dxa"/>
            </w:tcMar>
          </w:tcPr>
          <w:p w:rsidR="00767AB7" w:rsidRDefault="00543B0D">
            <w:pPr>
              <w:pStyle w:val="a6"/>
              <w:spacing w:before="0" w:beforeAutospacing="0" w:after="0" w:afterAutospacing="0" w:line="450" w:lineRule="atLeast"/>
              <w:textAlignment w:val="baseline"/>
              <w:rPr>
                <w:rFonts w:ascii="楷体" w:eastAsia="楷体" w:hAnsi="楷体" w:cs="楷体"/>
                <w:color w:val="444444"/>
              </w:rPr>
            </w:pPr>
            <w:r>
              <w:rPr>
                <w:rFonts w:ascii="楷体" w:eastAsia="楷体" w:hAnsi="楷体" w:cs="楷体" w:hint="eastAsia"/>
                <w:color w:val="444444"/>
              </w:rPr>
              <w:t>支持自定义事件升级内容。针对新增加的事件特征，针对不同级别的事件，可选择是否自动升级到自定义策略。支持可自动修改动作为通过，满足业务高连续的事件监测要求。</w:t>
            </w:r>
          </w:p>
        </w:tc>
      </w:tr>
    </w:tbl>
    <w:p w:rsidR="00767AB7" w:rsidRDefault="00543B0D">
      <w:pPr>
        <w:numPr>
          <w:ilvl w:val="0"/>
          <w:numId w:val="2"/>
        </w:numPr>
        <w:ind w:rightChars="0" w:right="0"/>
        <w:rPr>
          <w:rFonts w:ascii="仿宋" w:eastAsia="仿宋" w:hAnsi="仿宋" w:cs="宋体"/>
          <w:kern w:val="0"/>
          <w:sz w:val="32"/>
          <w:szCs w:val="32"/>
        </w:rPr>
      </w:pPr>
      <w:proofErr w:type="gramStart"/>
      <w:r>
        <w:rPr>
          <w:rFonts w:ascii="仿宋" w:eastAsia="仿宋" w:hAnsi="仿宋" w:cs="宋体" w:hint="eastAsia"/>
          <w:kern w:val="0"/>
          <w:sz w:val="32"/>
          <w:szCs w:val="32"/>
        </w:rPr>
        <w:t>一</w:t>
      </w:r>
      <w:proofErr w:type="gramEnd"/>
      <w:r>
        <w:rPr>
          <w:rFonts w:ascii="仿宋" w:eastAsia="仿宋" w:hAnsi="仿宋" w:cs="宋体" w:hint="eastAsia"/>
          <w:kern w:val="0"/>
          <w:sz w:val="32"/>
          <w:szCs w:val="32"/>
        </w:rPr>
        <w:t>卡通服务技术要求</w:t>
      </w:r>
    </w:p>
    <w:tbl>
      <w:tblPr>
        <w:tblStyle w:val="a7"/>
        <w:tblW w:w="0" w:type="auto"/>
        <w:tblLook w:val="04A0"/>
      </w:tblPr>
      <w:tblGrid>
        <w:gridCol w:w="983"/>
        <w:gridCol w:w="2060"/>
        <w:gridCol w:w="5263"/>
      </w:tblGrid>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序号</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需求名称</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功能描述</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w:t>
            </w:r>
          </w:p>
        </w:tc>
        <w:tc>
          <w:tcPr>
            <w:tcW w:w="2060" w:type="dxa"/>
          </w:tcPr>
          <w:p w:rsidR="00767AB7" w:rsidRDefault="00543B0D">
            <w:pPr>
              <w:ind w:rightChars="0" w:right="0"/>
              <w:rPr>
                <w:rFonts w:ascii="仿宋" w:eastAsia="仿宋" w:hAnsi="仿宋" w:cs="宋体"/>
                <w:color w:val="000000" w:themeColor="text1"/>
                <w:kern w:val="0"/>
                <w:szCs w:val="24"/>
              </w:rPr>
            </w:pPr>
            <w:proofErr w:type="gramStart"/>
            <w:r>
              <w:rPr>
                <w:rFonts w:ascii="仿宋" w:eastAsia="仿宋" w:hAnsi="仿宋" w:cs="宋体" w:hint="eastAsia"/>
                <w:color w:val="000000" w:themeColor="text1"/>
                <w:kern w:val="0"/>
                <w:szCs w:val="24"/>
              </w:rPr>
              <w:t>一</w:t>
            </w:r>
            <w:proofErr w:type="gramEnd"/>
            <w:r>
              <w:rPr>
                <w:rFonts w:ascii="仿宋" w:eastAsia="仿宋" w:hAnsi="仿宋" w:cs="宋体" w:hint="eastAsia"/>
                <w:color w:val="000000" w:themeColor="text1"/>
                <w:kern w:val="0"/>
                <w:szCs w:val="24"/>
              </w:rPr>
              <w:t>卡通管理系统</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管理中心模块</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w:t>
            </w:r>
            <w:r>
              <w:rPr>
                <w:rFonts w:ascii="仿宋" w:eastAsia="仿宋" w:hAnsi="仿宋" w:cs="宋体" w:hint="eastAsia"/>
                <w:color w:val="000000" w:themeColor="text1"/>
                <w:kern w:val="0"/>
                <w:szCs w:val="24"/>
              </w:rPr>
              <w:t>具有首页信息概览功能，展示</w:t>
            </w:r>
            <w:proofErr w:type="gramStart"/>
            <w:r>
              <w:rPr>
                <w:rFonts w:ascii="仿宋" w:eastAsia="仿宋" w:hAnsi="仿宋" w:cs="宋体" w:hint="eastAsia"/>
                <w:color w:val="000000" w:themeColor="text1"/>
                <w:kern w:val="0"/>
                <w:szCs w:val="24"/>
              </w:rPr>
              <w:t>常用重要</w:t>
            </w:r>
            <w:proofErr w:type="gramEnd"/>
            <w:r>
              <w:rPr>
                <w:rFonts w:ascii="仿宋" w:eastAsia="仿宋" w:hAnsi="仿宋" w:cs="宋体" w:hint="eastAsia"/>
                <w:color w:val="000000" w:themeColor="text1"/>
                <w:kern w:val="0"/>
                <w:szCs w:val="24"/>
              </w:rPr>
              <w:t>数据；</w:t>
            </w:r>
            <w:r>
              <w:rPr>
                <w:rFonts w:ascii="仿宋" w:eastAsia="仿宋" w:hAnsi="仿宋" w:cs="宋体" w:hint="eastAsia"/>
                <w:color w:val="000000" w:themeColor="text1"/>
                <w:kern w:val="0"/>
                <w:szCs w:val="24"/>
              </w:rPr>
              <w:t xml:space="preserve"> </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2)</w:t>
            </w:r>
            <w:r>
              <w:rPr>
                <w:rFonts w:ascii="仿宋" w:eastAsia="仿宋" w:hAnsi="仿宋" w:cs="宋体" w:hint="eastAsia"/>
                <w:color w:val="000000" w:themeColor="text1"/>
                <w:kern w:val="0"/>
                <w:szCs w:val="24"/>
              </w:rPr>
              <w:t>支持应用子系统的授权开通及维护；</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3)</w:t>
            </w:r>
            <w:r>
              <w:rPr>
                <w:rFonts w:ascii="仿宋" w:eastAsia="仿宋" w:hAnsi="仿宋" w:cs="宋体" w:hint="eastAsia"/>
                <w:color w:val="000000" w:themeColor="text1"/>
                <w:kern w:val="0"/>
                <w:szCs w:val="24"/>
              </w:rPr>
              <w:t>支持多校区管理；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4)</w:t>
            </w:r>
            <w:r>
              <w:rPr>
                <w:rFonts w:ascii="仿宋" w:eastAsia="仿宋" w:hAnsi="仿宋" w:cs="宋体" w:hint="eastAsia"/>
                <w:color w:val="000000" w:themeColor="text1"/>
                <w:kern w:val="0"/>
                <w:szCs w:val="24"/>
              </w:rPr>
              <w:t>支持交易类型管理；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5)</w:t>
            </w:r>
            <w:r>
              <w:rPr>
                <w:rFonts w:ascii="仿宋" w:eastAsia="仿宋" w:hAnsi="仿宋" w:cs="宋体" w:hint="eastAsia"/>
                <w:color w:val="000000" w:themeColor="text1"/>
                <w:kern w:val="0"/>
                <w:szCs w:val="24"/>
              </w:rPr>
              <w:t>支持结算部门管理；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6)</w:t>
            </w:r>
            <w:proofErr w:type="gramStart"/>
            <w:r>
              <w:rPr>
                <w:rFonts w:ascii="仿宋" w:eastAsia="仿宋" w:hAnsi="仿宋" w:cs="宋体" w:hint="eastAsia"/>
                <w:color w:val="000000" w:themeColor="text1"/>
                <w:kern w:val="0"/>
                <w:szCs w:val="24"/>
              </w:rPr>
              <w:t>支持餐别管理</w:t>
            </w:r>
            <w:proofErr w:type="gramEnd"/>
            <w:r>
              <w:rPr>
                <w:rFonts w:ascii="仿宋" w:eastAsia="仿宋" w:hAnsi="仿宋" w:cs="宋体" w:hint="eastAsia"/>
                <w:color w:val="000000" w:themeColor="text1"/>
                <w:kern w:val="0"/>
                <w:szCs w:val="24"/>
              </w:rPr>
              <w:t>；</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7)</w:t>
            </w:r>
            <w:r>
              <w:rPr>
                <w:rFonts w:ascii="仿宋" w:eastAsia="仿宋" w:hAnsi="仿宋" w:cs="宋体" w:hint="eastAsia"/>
                <w:color w:val="000000" w:themeColor="text1"/>
                <w:kern w:val="0"/>
                <w:szCs w:val="24"/>
              </w:rPr>
              <w:t>支持设备管理；支持终端设备使用设备码进行注册；支持</w:t>
            </w:r>
            <w:r>
              <w:rPr>
                <w:rFonts w:ascii="仿宋" w:eastAsia="仿宋" w:hAnsi="仿宋" w:cs="宋体" w:hint="eastAsia"/>
                <w:color w:val="000000" w:themeColor="text1"/>
                <w:kern w:val="0"/>
                <w:szCs w:val="24"/>
              </w:rPr>
              <w:t>PSAM</w:t>
            </w:r>
            <w:r>
              <w:rPr>
                <w:rFonts w:ascii="仿宋" w:eastAsia="仿宋" w:hAnsi="仿宋" w:cs="宋体" w:hint="eastAsia"/>
                <w:color w:val="000000" w:themeColor="text1"/>
                <w:kern w:val="0"/>
                <w:szCs w:val="24"/>
              </w:rPr>
              <w:t>卡管理；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8)</w:t>
            </w:r>
            <w:r>
              <w:rPr>
                <w:rFonts w:ascii="仿宋" w:eastAsia="仿宋" w:hAnsi="仿宋" w:cs="宋体" w:hint="eastAsia"/>
                <w:color w:val="000000" w:themeColor="text1"/>
                <w:kern w:val="0"/>
                <w:szCs w:val="24"/>
              </w:rPr>
              <w:t>支持职员管理，包括身份、权限、登录限制等；</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9)</w:t>
            </w:r>
            <w:r>
              <w:rPr>
                <w:rFonts w:ascii="仿宋" w:eastAsia="仿宋" w:hAnsi="仿宋" w:cs="宋体" w:hint="eastAsia"/>
                <w:color w:val="000000" w:themeColor="text1"/>
                <w:kern w:val="0"/>
                <w:szCs w:val="24"/>
              </w:rPr>
              <w:t>支持功能插件管理与升级；</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10)</w:t>
            </w:r>
            <w:r>
              <w:rPr>
                <w:rFonts w:ascii="仿宋" w:eastAsia="仿宋" w:hAnsi="仿宋" w:cs="宋体" w:hint="eastAsia"/>
                <w:color w:val="000000" w:themeColor="text1"/>
                <w:kern w:val="0"/>
                <w:szCs w:val="24"/>
              </w:rPr>
              <w:t>支持基于角色的权限管理；支持对功能和数据进行分权设置；</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11)</w:t>
            </w:r>
            <w:r>
              <w:rPr>
                <w:rFonts w:ascii="仿宋" w:eastAsia="仿宋" w:hAnsi="仿宋" w:cs="宋体" w:hint="eastAsia"/>
                <w:color w:val="000000" w:themeColor="text1"/>
                <w:kern w:val="0"/>
                <w:szCs w:val="24"/>
              </w:rPr>
              <w:t>具有系统日志记录，包括操作日志、登录日志和异常日志等。</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客户中心模块</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w:t>
            </w:r>
            <w:r>
              <w:rPr>
                <w:rFonts w:ascii="仿宋" w:eastAsia="仿宋" w:hAnsi="仿宋" w:cs="宋体" w:hint="eastAsia"/>
                <w:color w:val="000000" w:themeColor="text1"/>
                <w:kern w:val="0"/>
                <w:szCs w:val="24"/>
              </w:rPr>
              <w:t>支持</w:t>
            </w:r>
            <w:proofErr w:type="gramStart"/>
            <w:r>
              <w:rPr>
                <w:rFonts w:ascii="仿宋" w:eastAsia="仿宋" w:hAnsi="仿宋" w:cs="宋体" w:hint="eastAsia"/>
                <w:color w:val="000000" w:themeColor="text1"/>
                <w:kern w:val="0"/>
                <w:szCs w:val="24"/>
              </w:rPr>
              <w:t>卡类</w:t>
            </w:r>
            <w:r>
              <w:rPr>
                <w:rFonts w:ascii="仿宋" w:eastAsia="仿宋" w:hAnsi="仿宋" w:cs="宋体" w:hint="eastAsia"/>
                <w:color w:val="000000" w:themeColor="text1"/>
                <w:kern w:val="0"/>
                <w:szCs w:val="24"/>
              </w:rPr>
              <w:t>型</w:t>
            </w:r>
            <w:proofErr w:type="gramEnd"/>
            <w:r>
              <w:rPr>
                <w:rFonts w:ascii="仿宋" w:eastAsia="仿宋" w:hAnsi="仿宋" w:cs="宋体" w:hint="eastAsia"/>
                <w:color w:val="000000" w:themeColor="text1"/>
                <w:kern w:val="0"/>
                <w:szCs w:val="24"/>
              </w:rPr>
              <w:t>和挂失类型管理；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2)</w:t>
            </w:r>
            <w:r>
              <w:rPr>
                <w:rFonts w:ascii="仿宋" w:eastAsia="仿宋" w:hAnsi="仿宋" w:cs="宋体" w:hint="eastAsia"/>
                <w:color w:val="000000" w:themeColor="text1"/>
                <w:kern w:val="0"/>
                <w:szCs w:val="24"/>
              </w:rPr>
              <w:t>支持客户批次和客户身份管理；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3)</w:t>
            </w:r>
            <w:r>
              <w:rPr>
                <w:rFonts w:ascii="仿宋" w:eastAsia="仿宋" w:hAnsi="仿宋" w:cs="宋体" w:hint="eastAsia"/>
                <w:color w:val="000000" w:themeColor="text1"/>
                <w:kern w:val="0"/>
                <w:szCs w:val="24"/>
              </w:rPr>
              <w:t>支持客户部门管理；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lastRenderedPageBreak/>
              <w:t>4)</w:t>
            </w:r>
            <w:r>
              <w:rPr>
                <w:rFonts w:ascii="仿宋" w:eastAsia="仿宋" w:hAnsi="仿宋" w:cs="宋体" w:hint="eastAsia"/>
                <w:color w:val="000000" w:themeColor="text1"/>
                <w:kern w:val="0"/>
                <w:szCs w:val="24"/>
              </w:rPr>
              <w:t>支持客户信息管理；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5)</w:t>
            </w:r>
            <w:r>
              <w:rPr>
                <w:rFonts w:ascii="仿宋" w:eastAsia="仿宋" w:hAnsi="仿宋" w:cs="宋体" w:hint="eastAsia"/>
                <w:color w:val="000000" w:themeColor="text1"/>
                <w:kern w:val="0"/>
                <w:szCs w:val="24"/>
              </w:rPr>
              <w:t>客户信息数据支持自定义扩展字段；</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6)</w:t>
            </w:r>
            <w:r>
              <w:rPr>
                <w:rFonts w:ascii="仿宋" w:eastAsia="仿宋" w:hAnsi="仿宋" w:cs="宋体" w:hint="eastAsia"/>
                <w:color w:val="000000" w:themeColor="text1"/>
                <w:kern w:val="0"/>
                <w:szCs w:val="24"/>
              </w:rPr>
              <w:t>支持过期黑名单管理。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制</w:t>
            </w:r>
            <w:proofErr w:type="gramStart"/>
            <w:r>
              <w:rPr>
                <w:rFonts w:ascii="仿宋" w:eastAsia="仿宋" w:hAnsi="仿宋" w:cs="宋体" w:hint="eastAsia"/>
                <w:color w:val="000000" w:themeColor="text1"/>
                <w:kern w:val="0"/>
                <w:szCs w:val="24"/>
              </w:rPr>
              <w:t>卡中心</w:t>
            </w:r>
            <w:proofErr w:type="gramEnd"/>
            <w:r>
              <w:rPr>
                <w:rFonts w:ascii="仿宋" w:eastAsia="仿宋" w:hAnsi="仿宋" w:cs="宋体" w:hint="eastAsia"/>
                <w:color w:val="000000" w:themeColor="text1"/>
                <w:kern w:val="0"/>
                <w:szCs w:val="24"/>
              </w:rPr>
              <w:t>模块</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w:t>
            </w:r>
            <w:r>
              <w:rPr>
                <w:rFonts w:ascii="仿宋" w:eastAsia="仿宋" w:hAnsi="仿宋" w:cs="宋体" w:hint="eastAsia"/>
                <w:color w:val="000000" w:themeColor="text1"/>
                <w:kern w:val="0"/>
                <w:szCs w:val="24"/>
              </w:rPr>
              <w:t>支持各类卡</w:t>
            </w:r>
            <w:proofErr w:type="gramStart"/>
            <w:r>
              <w:rPr>
                <w:rFonts w:ascii="仿宋" w:eastAsia="仿宋" w:hAnsi="仿宋" w:cs="宋体" w:hint="eastAsia"/>
                <w:color w:val="000000" w:themeColor="text1"/>
                <w:kern w:val="0"/>
                <w:szCs w:val="24"/>
              </w:rPr>
              <w:t>务</w:t>
            </w:r>
            <w:proofErr w:type="gramEnd"/>
            <w:r>
              <w:rPr>
                <w:rFonts w:ascii="仿宋" w:eastAsia="仿宋" w:hAnsi="仿宋" w:cs="宋体" w:hint="eastAsia"/>
                <w:color w:val="000000" w:themeColor="text1"/>
                <w:kern w:val="0"/>
                <w:szCs w:val="24"/>
              </w:rPr>
              <w:t>操作，包括制卡、挂失</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解挂、补卡、注销等；</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2)</w:t>
            </w:r>
            <w:r>
              <w:rPr>
                <w:rFonts w:ascii="仿宋" w:eastAsia="仿宋" w:hAnsi="仿宋" w:cs="宋体" w:hint="eastAsia"/>
                <w:color w:val="000000" w:themeColor="text1"/>
                <w:kern w:val="0"/>
                <w:szCs w:val="24"/>
              </w:rPr>
              <w:t>支持基本用户信息管理，支持从三方系统同步、文件导入或手工操作；信息维护支持批量操作；</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3)</w:t>
            </w:r>
            <w:r>
              <w:rPr>
                <w:rFonts w:ascii="仿宋" w:eastAsia="仿宋" w:hAnsi="仿宋" w:cs="宋体" w:hint="eastAsia"/>
                <w:color w:val="000000" w:themeColor="text1"/>
                <w:kern w:val="0"/>
                <w:szCs w:val="24"/>
              </w:rPr>
              <w:t>支持副卡管理；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4)</w:t>
            </w:r>
            <w:r>
              <w:rPr>
                <w:rFonts w:ascii="仿宋" w:eastAsia="仿宋" w:hAnsi="仿宋" w:cs="宋体" w:hint="eastAsia"/>
                <w:color w:val="000000" w:themeColor="text1"/>
                <w:kern w:val="0"/>
                <w:szCs w:val="24"/>
              </w:rPr>
              <w:t>支持用户照片批量导入或实时联机证照拍摄采集；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5)</w:t>
            </w:r>
            <w:r>
              <w:rPr>
                <w:rFonts w:ascii="仿宋" w:eastAsia="仿宋" w:hAnsi="仿宋" w:cs="宋体" w:hint="eastAsia"/>
                <w:color w:val="000000" w:themeColor="text1"/>
                <w:kern w:val="0"/>
                <w:szCs w:val="24"/>
              </w:rPr>
              <w:t>支持智能拍照：自动人脸捕获，自动提醒姿态调整，自动智能调节光圈，自动快门；</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6)</w:t>
            </w:r>
            <w:r>
              <w:rPr>
                <w:rFonts w:ascii="仿宋" w:eastAsia="仿宋" w:hAnsi="仿宋" w:cs="宋体" w:hint="eastAsia"/>
                <w:color w:val="000000" w:themeColor="text1"/>
                <w:kern w:val="0"/>
                <w:szCs w:val="24"/>
              </w:rPr>
              <w:t>支持证卡打印版面设置；支持批量发卡，自动批量一次完成发卡和证卡打印；</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7)</w:t>
            </w:r>
            <w:r>
              <w:rPr>
                <w:rFonts w:ascii="仿宋" w:eastAsia="仿宋" w:hAnsi="仿宋" w:cs="宋体" w:hint="eastAsia"/>
                <w:color w:val="000000" w:themeColor="text1"/>
                <w:kern w:val="0"/>
                <w:szCs w:val="24"/>
              </w:rPr>
              <w:t>支持各类功能卡的发放、挂失、补卡等操作；功能卡包括系统卡、参数卡、</w:t>
            </w:r>
            <w:proofErr w:type="gramStart"/>
            <w:r>
              <w:rPr>
                <w:rFonts w:ascii="仿宋" w:eastAsia="仿宋" w:hAnsi="仿宋" w:cs="宋体" w:hint="eastAsia"/>
                <w:color w:val="000000" w:themeColor="text1"/>
                <w:kern w:val="0"/>
                <w:szCs w:val="24"/>
              </w:rPr>
              <w:t>定价卡</w:t>
            </w:r>
            <w:proofErr w:type="gramEnd"/>
            <w:r>
              <w:rPr>
                <w:rFonts w:ascii="仿宋" w:eastAsia="仿宋" w:hAnsi="仿宋" w:cs="宋体" w:hint="eastAsia"/>
                <w:color w:val="000000" w:themeColor="text1"/>
                <w:kern w:val="0"/>
                <w:szCs w:val="24"/>
              </w:rPr>
              <w:t>等；</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8)</w:t>
            </w:r>
            <w:r>
              <w:rPr>
                <w:rFonts w:ascii="仿宋" w:eastAsia="仿宋" w:hAnsi="仿宋" w:cs="宋体" w:hint="eastAsia"/>
                <w:color w:val="000000" w:themeColor="text1"/>
                <w:kern w:val="0"/>
                <w:szCs w:val="24"/>
              </w:rPr>
              <w:t>支持存款、取款、领款、消费纠错、暂存款领取、</w:t>
            </w:r>
            <w:proofErr w:type="gramStart"/>
            <w:r>
              <w:rPr>
                <w:rFonts w:ascii="仿宋" w:eastAsia="仿宋" w:hAnsi="仿宋" w:cs="宋体" w:hint="eastAsia"/>
                <w:color w:val="000000" w:themeColor="text1"/>
                <w:kern w:val="0"/>
                <w:szCs w:val="24"/>
              </w:rPr>
              <w:t>修改卡</w:t>
            </w:r>
            <w:proofErr w:type="gramEnd"/>
            <w:r>
              <w:rPr>
                <w:rFonts w:ascii="仿宋" w:eastAsia="仿宋" w:hAnsi="仿宋" w:cs="宋体" w:hint="eastAsia"/>
                <w:color w:val="000000" w:themeColor="text1"/>
                <w:kern w:val="0"/>
                <w:szCs w:val="24"/>
              </w:rPr>
              <w:t>失效期、修改消费密码、退卡等持卡人操作；</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9)</w:t>
            </w:r>
            <w:r>
              <w:rPr>
                <w:rFonts w:ascii="仿宋" w:eastAsia="仿宋" w:hAnsi="仿宋" w:cs="宋体" w:hint="eastAsia"/>
                <w:color w:val="000000" w:themeColor="text1"/>
                <w:kern w:val="0"/>
                <w:szCs w:val="24"/>
              </w:rPr>
              <w:t>支持批量</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批次挂失和批量</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批次注销；</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10)</w:t>
            </w:r>
            <w:r>
              <w:rPr>
                <w:rFonts w:ascii="仿宋" w:eastAsia="仿宋" w:hAnsi="仿宋" w:cs="宋体" w:hint="eastAsia"/>
                <w:color w:val="000000" w:themeColor="text1"/>
                <w:kern w:val="0"/>
                <w:szCs w:val="24"/>
              </w:rPr>
              <w:t>支持指纹采集及管理。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结算中心模块</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w:t>
            </w:r>
            <w:r>
              <w:rPr>
                <w:rFonts w:ascii="仿宋" w:eastAsia="仿宋" w:hAnsi="仿宋" w:cs="宋体" w:hint="eastAsia"/>
                <w:color w:val="000000" w:themeColor="text1"/>
                <w:kern w:val="0"/>
                <w:szCs w:val="24"/>
              </w:rPr>
              <w:t>支持对出纳账目和结算账目进行结转；</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2)</w:t>
            </w:r>
            <w:r>
              <w:rPr>
                <w:rFonts w:ascii="仿宋" w:eastAsia="仿宋" w:hAnsi="仿宋" w:cs="宋体" w:hint="eastAsia"/>
                <w:color w:val="000000" w:themeColor="text1"/>
                <w:kern w:val="0"/>
                <w:szCs w:val="24"/>
              </w:rPr>
              <w:t>支持交易未决管理，支持自动处理和手工处理；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3)</w:t>
            </w:r>
            <w:r>
              <w:rPr>
                <w:rFonts w:ascii="仿宋" w:eastAsia="仿宋" w:hAnsi="仿宋" w:cs="宋体" w:hint="eastAsia"/>
                <w:color w:val="000000" w:themeColor="text1"/>
                <w:kern w:val="0"/>
                <w:szCs w:val="24"/>
              </w:rPr>
              <w:t>支持对批次注销客户的账户余额进行领取；</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4)</w:t>
            </w:r>
            <w:r>
              <w:rPr>
                <w:rFonts w:ascii="仿宋" w:eastAsia="仿宋" w:hAnsi="仿宋" w:cs="宋体" w:hint="eastAsia"/>
                <w:color w:val="000000" w:themeColor="text1"/>
                <w:kern w:val="0"/>
                <w:szCs w:val="24"/>
              </w:rPr>
              <w:t>支持卡</w:t>
            </w:r>
            <w:proofErr w:type="gramStart"/>
            <w:r>
              <w:rPr>
                <w:rFonts w:ascii="仿宋" w:eastAsia="仿宋" w:hAnsi="仿宋" w:cs="宋体" w:hint="eastAsia"/>
                <w:color w:val="000000" w:themeColor="text1"/>
                <w:kern w:val="0"/>
                <w:szCs w:val="24"/>
              </w:rPr>
              <w:t>务</w:t>
            </w:r>
            <w:proofErr w:type="gramEnd"/>
            <w:r>
              <w:rPr>
                <w:rFonts w:ascii="仿宋" w:eastAsia="仿宋" w:hAnsi="仿宋" w:cs="宋体" w:hint="eastAsia"/>
                <w:color w:val="000000" w:themeColor="text1"/>
                <w:kern w:val="0"/>
                <w:szCs w:val="24"/>
              </w:rPr>
              <w:t>费、卡押金管理，其中，补卡</w:t>
            </w:r>
            <w:proofErr w:type="gramStart"/>
            <w:r>
              <w:rPr>
                <w:rFonts w:ascii="仿宋" w:eastAsia="仿宋" w:hAnsi="仿宋" w:cs="宋体" w:hint="eastAsia"/>
                <w:color w:val="000000" w:themeColor="text1"/>
                <w:kern w:val="0"/>
                <w:szCs w:val="24"/>
              </w:rPr>
              <w:t>费支持</w:t>
            </w:r>
            <w:proofErr w:type="gramEnd"/>
            <w:r>
              <w:rPr>
                <w:rFonts w:ascii="仿宋" w:eastAsia="仿宋" w:hAnsi="仿宋" w:cs="宋体" w:hint="eastAsia"/>
                <w:color w:val="000000" w:themeColor="text1"/>
                <w:kern w:val="0"/>
                <w:szCs w:val="24"/>
              </w:rPr>
              <w:t>挂账；</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5)</w:t>
            </w:r>
            <w:r>
              <w:rPr>
                <w:rFonts w:ascii="仿宋" w:eastAsia="仿宋" w:hAnsi="仿宋" w:cs="宋体" w:hint="eastAsia"/>
                <w:color w:val="000000" w:themeColor="text1"/>
                <w:kern w:val="0"/>
                <w:szCs w:val="24"/>
              </w:rPr>
              <w:t>支持结算报表管理，作为商户、职员进行账目结算的凭证；</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6)</w:t>
            </w:r>
            <w:r>
              <w:rPr>
                <w:rFonts w:ascii="仿宋" w:eastAsia="仿宋" w:hAnsi="仿宋" w:cs="宋体" w:hint="eastAsia"/>
                <w:color w:val="000000" w:themeColor="text1"/>
                <w:kern w:val="0"/>
                <w:szCs w:val="24"/>
              </w:rPr>
              <w:t>支持平衡报表，体现收支汇总情况；</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7)</w:t>
            </w:r>
            <w:r>
              <w:rPr>
                <w:rFonts w:ascii="仿宋" w:eastAsia="仿宋" w:hAnsi="仿宋" w:cs="宋体" w:hint="eastAsia"/>
                <w:color w:val="000000" w:themeColor="text1"/>
                <w:kern w:val="0"/>
                <w:szCs w:val="24"/>
              </w:rPr>
              <w:t>支持各类客户信息查询，包括但不限于交易明细、交易统计、注销账户等；</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8)</w:t>
            </w:r>
            <w:r>
              <w:rPr>
                <w:rFonts w:ascii="仿宋" w:eastAsia="仿宋" w:hAnsi="仿宋" w:cs="宋体" w:hint="eastAsia"/>
                <w:color w:val="000000" w:themeColor="text1"/>
                <w:kern w:val="0"/>
                <w:szCs w:val="24"/>
              </w:rPr>
              <w:t>支持各类审计信息查询，包括但不限于存取款审计、终端机审计等；</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9)</w:t>
            </w:r>
            <w:r>
              <w:rPr>
                <w:rFonts w:ascii="仿宋" w:eastAsia="仿宋" w:hAnsi="仿宋" w:cs="宋体" w:hint="eastAsia"/>
                <w:color w:val="000000" w:themeColor="text1"/>
                <w:kern w:val="0"/>
                <w:szCs w:val="24"/>
              </w:rPr>
              <w:t>支持各类统计分析，包括但不限于管理费账目、出纳交易、终端交易、打折账目等；</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10)</w:t>
            </w:r>
            <w:r>
              <w:rPr>
                <w:rFonts w:ascii="仿宋" w:eastAsia="仿宋" w:hAnsi="仿宋" w:cs="宋体" w:hint="eastAsia"/>
                <w:color w:val="000000" w:themeColor="text1"/>
                <w:kern w:val="0"/>
                <w:szCs w:val="24"/>
              </w:rPr>
              <w:t>支持定制报表管理。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★要求制造商拥有完全自主知识产权，提供计算机软件著作权登记证书。</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★要求软件产品成熟标准，提供软件评测中心出具的软件产品</w:t>
            </w:r>
            <w:r>
              <w:rPr>
                <w:rFonts w:ascii="仿宋" w:eastAsia="仿宋" w:hAnsi="仿宋" w:cs="宋体" w:hint="eastAsia"/>
                <w:color w:val="000000" w:themeColor="text1"/>
                <w:kern w:val="0"/>
                <w:szCs w:val="24"/>
              </w:rPr>
              <w:t>登记测试报告。</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★要求软件产品安全稳定，提供信息安全测评中心出具的信息系统安全测试报告。</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lastRenderedPageBreak/>
              <w:t>2</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物联网平台</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w:t>
            </w:r>
            <w:r>
              <w:rPr>
                <w:rFonts w:ascii="仿宋" w:eastAsia="仿宋" w:hAnsi="仿宋" w:cs="宋体" w:hint="eastAsia"/>
                <w:color w:val="000000" w:themeColor="text1"/>
                <w:kern w:val="0"/>
                <w:szCs w:val="24"/>
              </w:rPr>
              <w:t>支持智能设备接入，完成数据的上传下达；</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2)</w:t>
            </w:r>
            <w:r>
              <w:rPr>
                <w:rFonts w:ascii="仿宋" w:eastAsia="仿宋" w:hAnsi="仿宋" w:cs="宋体" w:hint="eastAsia"/>
                <w:color w:val="000000" w:themeColor="text1"/>
                <w:kern w:val="0"/>
                <w:szCs w:val="24"/>
              </w:rPr>
              <w:t>设备接入支持认证和授权控制；</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3)</w:t>
            </w:r>
            <w:r>
              <w:rPr>
                <w:rFonts w:ascii="仿宋" w:eastAsia="仿宋" w:hAnsi="仿宋" w:cs="宋体" w:hint="eastAsia"/>
                <w:color w:val="000000" w:themeColor="text1"/>
                <w:kern w:val="0"/>
                <w:szCs w:val="24"/>
              </w:rPr>
              <w:t>设备接入支持基于</w:t>
            </w:r>
            <w:r>
              <w:rPr>
                <w:rFonts w:ascii="仿宋" w:eastAsia="仿宋" w:hAnsi="仿宋" w:cs="宋体" w:hint="eastAsia"/>
                <w:color w:val="000000" w:themeColor="text1"/>
                <w:kern w:val="0"/>
                <w:szCs w:val="24"/>
              </w:rPr>
              <w:t>TLS/SSL</w:t>
            </w:r>
            <w:r>
              <w:rPr>
                <w:rFonts w:ascii="仿宋" w:eastAsia="仿宋" w:hAnsi="仿宋" w:cs="宋体" w:hint="eastAsia"/>
                <w:color w:val="000000" w:themeColor="text1"/>
                <w:kern w:val="0"/>
                <w:szCs w:val="24"/>
              </w:rPr>
              <w:t>的通信加密；通信数据支持基于</w:t>
            </w:r>
            <w:r>
              <w:rPr>
                <w:rFonts w:ascii="仿宋" w:eastAsia="仿宋" w:hAnsi="仿宋" w:cs="宋体" w:hint="eastAsia"/>
                <w:color w:val="000000" w:themeColor="text1"/>
                <w:kern w:val="0"/>
                <w:szCs w:val="24"/>
              </w:rPr>
              <w:t>AES</w:t>
            </w:r>
            <w:r>
              <w:rPr>
                <w:rFonts w:ascii="仿宋" w:eastAsia="仿宋" w:hAnsi="仿宋" w:cs="宋体" w:hint="eastAsia"/>
                <w:color w:val="000000" w:themeColor="text1"/>
                <w:kern w:val="0"/>
                <w:szCs w:val="24"/>
              </w:rPr>
              <w:t>的关键内容再加密，支持数据防篡改校验；</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4)</w:t>
            </w:r>
            <w:r>
              <w:rPr>
                <w:rFonts w:ascii="仿宋" w:eastAsia="仿宋" w:hAnsi="仿宋" w:cs="宋体" w:hint="eastAsia"/>
                <w:color w:val="000000" w:themeColor="text1"/>
                <w:kern w:val="0"/>
                <w:szCs w:val="24"/>
              </w:rPr>
              <w:t>兼容交易类和身份识别类智能设备；兼容</w:t>
            </w:r>
            <w:r>
              <w:rPr>
                <w:rFonts w:ascii="仿宋" w:eastAsia="仿宋" w:hAnsi="仿宋" w:cs="宋体" w:hint="eastAsia"/>
                <w:color w:val="000000" w:themeColor="text1"/>
                <w:kern w:val="0"/>
                <w:szCs w:val="24"/>
              </w:rPr>
              <w:t>TCP/IP</w:t>
            </w:r>
            <w:r>
              <w:rPr>
                <w:rFonts w:ascii="仿宋" w:eastAsia="仿宋" w:hAnsi="仿宋" w:cs="宋体" w:hint="eastAsia"/>
                <w:color w:val="000000" w:themeColor="text1"/>
                <w:kern w:val="0"/>
                <w:szCs w:val="24"/>
              </w:rPr>
              <w:t>、</w:t>
            </w:r>
            <w:proofErr w:type="spellStart"/>
            <w:r>
              <w:rPr>
                <w:rFonts w:ascii="仿宋" w:eastAsia="仿宋" w:hAnsi="仿宋" w:cs="宋体" w:hint="eastAsia"/>
                <w:color w:val="000000" w:themeColor="text1"/>
                <w:kern w:val="0"/>
                <w:szCs w:val="24"/>
              </w:rPr>
              <w:t>Wifi</w:t>
            </w:r>
            <w:proofErr w:type="spellEnd"/>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4G/3G</w:t>
            </w:r>
            <w:r>
              <w:rPr>
                <w:rFonts w:ascii="仿宋" w:eastAsia="仿宋" w:hAnsi="仿宋" w:cs="宋体" w:hint="eastAsia"/>
                <w:color w:val="000000" w:themeColor="text1"/>
                <w:kern w:val="0"/>
                <w:szCs w:val="24"/>
              </w:rPr>
              <w:t>等主流组网方式；</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5)</w:t>
            </w:r>
            <w:r>
              <w:rPr>
                <w:rFonts w:ascii="仿宋" w:eastAsia="仿宋" w:hAnsi="仿宋" w:cs="宋体" w:hint="eastAsia"/>
                <w:color w:val="000000" w:themeColor="text1"/>
                <w:kern w:val="0"/>
                <w:szCs w:val="24"/>
              </w:rPr>
              <w:t>支持设备运行参数下发；</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6)</w:t>
            </w:r>
            <w:r>
              <w:rPr>
                <w:rFonts w:ascii="仿宋" w:eastAsia="仿宋" w:hAnsi="仿宋" w:cs="宋体" w:hint="eastAsia"/>
                <w:color w:val="000000" w:themeColor="text1"/>
                <w:kern w:val="0"/>
                <w:szCs w:val="24"/>
              </w:rPr>
              <w:t>支持黑</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白名单下发；</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7)</w:t>
            </w:r>
            <w:r>
              <w:rPr>
                <w:rFonts w:ascii="仿宋" w:eastAsia="仿宋" w:hAnsi="仿宋" w:cs="宋体" w:hint="eastAsia"/>
                <w:color w:val="000000" w:themeColor="text1"/>
                <w:kern w:val="0"/>
                <w:szCs w:val="24"/>
              </w:rPr>
              <w:t>支持交易记录、身份识别记录和日志记录上传；</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8)</w:t>
            </w:r>
            <w:r>
              <w:rPr>
                <w:rFonts w:ascii="仿宋" w:eastAsia="仿宋" w:hAnsi="仿宋" w:cs="宋体" w:hint="eastAsia"/>
                <w:color w:val="000000" w:themeColor="text1"/>
                <w:kern w:val="0"/>
                <w:szCs w:val="24"/>
              </w:rPr>
              <w:t>支持规则引擎，可自定义数据转发规则，包括设备事件触发、运行状态上传、业务系统命令下发等，提供软件评测中心出具的测试报告（报告须明确响应此项功能指标）；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9)</w:t>
            </w:r>
            <w:r>
              <w:rPr>
                <w:rFonts w:ascii="仿宋" w:eastAsia="仿宋" w:hAnsi="仿宋" w:cs="宋体" w:hint="eastAsia"/>
                <w:color w:val="000000" w:themeColor="text1"/>
                <w:kern w:val="0"/>
                <w:szCs w:val="24"/>
              </w:rPr>
              <w:t>支持集群部署和负载均衡，提供软件评测中心出具的测试报告（报告须明确响应此项功能指标）；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10)</w:t>
            </w:r>
            <w:r>
              <w:rPr>
                <w:rFonts w:ascii="仿宋" w:eastAsia="仿宋" w:hAnsi="仿宋" w:cs="宋体" w:hint="eastAsia"/>
                <w:color w:val="000000" w:themeColor="text1"/>
                <w:kern w:val="0"/>
                <w:szCs w:val="24"/>
              </w:rPr>
              <w:t>支持自动、批量触发终端设备的应用程序和固件程序的自动升级，提供软件评测中心出具的测试报告（报告须明确响应此项功能指标）；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11)</w:t>
            </w:r>
            <w:r>
              <w:rPr>
                <w:rFonts w:ascii="仿宋" w:eastAsia="仿宋" w:hAnsi="仿宋" w:cs="宋体" w:hint="eastAsia"/>
                <w:color w:val="000000" w:themeColor="text1"/>
                <w:kern w:val="0"/>
                <w:szCs w:val="24"/>
              </w:rPr>
              <w:t>提供基于</w:t>
            </w:r>
            <w:r>
              <w:rPr>
                <w:rFonts w:ascii="仿宋" w:eastAsia="仿宋" w:hAnsi="仿宋" w:cs="宋体" w:hint="eastAsia"/>
                <w:color w:val="000000" w:themeColor="text1"/>
                <w:kern w:val="0"/>
                <w:szCs w:val="24"/>
              </w:rPr>
              <w:t>Android</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Linux</w:t>
            </w:r>
            <w:r>
              <w:rPr>
                <w:rFonts w:ascii="仿宋" w:eastAsia="仿宋" w:hAnsi="仿宋" w:cs="宋体" w:hint="eastAsia"/>
                <w:color w:val="000000" w:themeColor="text1"/>
                <w:kern w:val="0"/>
                <w:szCs w:val="24"/>
              </w:rPr>
              <w:t>及主流</w:t>
            </w:r>
            <w:r>
              <w:rPr>
                <w:rFonts w:ascii="仿宋" w:eastAsia="仿宋" w:hAnsi="仿宋" w:cs="宋体" w:hint="eastAsia"/>
                <w:color w:val="000000" w:themeColor="text1"/>
                <w:kern w:val="0"/>
                <w:szCs w:val="24"/>
              </w:rPr>
              <w:t>RTOS</w:t>
            </w:r>
            <w:r>
              <w:rPr>
                <w:rFonts w:ascii="仿宋" w:eastAsia="仿宋" w:hAnsi="仿宋" w:cs="宋体" w:hint="eastAsia"/>
                <w:color w:val="000000" w:themeColor="text1"/>
                <w:kern w:val="0"/>
                <w:szCs w:val="24"/>
              </w:rPr>
              <w:t>设备的接入</w:t>
            </w:r>
            <w:r>
              <w:rPr>
                <w:rFonts w:ascii="仿宋" w:eastAsia="仿宋" w:hAnsi="仿宋" w:cs="宋体" w:hint="eastAsia"/>
                <w:color w:val="000000" w:themeColor="text1"/>
                <w:kern w:val="0"/>
                <w:szCs w:val="24"/>
              </w:rPr>
              <w:t>SDK</w:t>
            </w:r>
            <w:r>
              <w:rPr>
                <w:rFonts w:ascii="仿宋" w:eastAsia="仿宋" w:hAnsi="仿宋" w:cs="宋体" w:hint="eastAsia"/>
                <w:color w:val="000000" w:themeColor="text1"/>
                <w:kern w:val="0"/>
                <w:szCs w:val="24"/>
              </w:rPr>
              <w:t>；</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12)</w:t>
            </w:r>
            <w:r>
              <w:rPr>
                <w:rFonts w:ascii="仿宋" w:eastAsia="仿宋" w:hAnsi="仿宋" w:cs="宋体" w:hint="eastAsia"/>
                <w:color w:val="000000" w:themeColor="text1"/>
                <w:kern w:val="0"/>
                <w:szCs w:val="24"/>
              </w:rPr>
              <w:t>要求投标人拥有完全自主知识产权，提供计算机软件著作权登记</w:t>
            </w:r>
            <w:r>
              <w:rPr>
                <w:rFonts w:ascii="仿宋" w:eastAsia="仿宋" w:hAnsi="仿宋" w:cs="宋体" w:hint="eastAsia"/>
                <w:color w:val="000000" w:themeColor="text1"/>
                <w:kern w:val="0"/>
                <w:szCs w:val="24"/>
              </w:rPr>
              <w:t>证书；</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13)</w:t>
            </w:r>
            <w:r>
              <w:rPr>
                <w:rFonts w:ascii="仿宋" w:eastAsia="仿宋" w:hAnsi="仿宋" w:cs="宋体" w:hint="eastAsia"/>
                <w:color w:val="000000" w:themeColor="text1"/>
                <w:kern w:val="0"/>
                <w:szCs w:val="24"/>
              </w:rPr>
              <w:t>要求软件产品成熟标准，提供软件评测中心出具的软件产品登记测试报告；</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14)</w:t>
            </w:r>
            <w:r>
              <w:rPr>
                <w:rFonts w:ascii="仿宋" w:eastAsia="仿宋" w:hAnsi="仿宋" w:cs="宋体" w:hint="eastAsia"/>
                <w:color w:val="000000" w:themeColor="text1"/>
                <w:kern w:val="0"/>
                <w:szCs w:val="24"/>
              </w:rPr>
              <w:t>要求软件产品安全稳定，提供信息安全测评中心出具的信息系统安全测试报告。</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3</w:t>
            </w:r>
          </w:p>
        </w:tc>
        <w:tc>
          <w:tcPr>
            <w:tcW w:w="2060" w:type="dxa"/>
          </w:tcPr>
          <w:p w:rsidR="00767AB7" w:rsidRDefault="00543B0D">
            <w:pPr>
              <w:ind w:rightChars="0" w:right="0"/>
              <w:rPr>
                <w:rFonts w:ascii="仿宋" w:eastAsia="仿宋" w:hAnsi="仿宋" w:cs="宋体"/>
                <w:color w:val="000000" w:themeColor="text1"/>
                <w:kern w:val="0"/>
                <w:szCs w:val="24"/>
              </w:rPr>
            </w:pPr>
            <w:proofErr w:type="gramStart"/>
            <w:r>
              <w:rPr>
                <w:rFonts w:ascii="仿宋" w:eastAsia="仿宋" w:hAnsi="仿宋" w:cs="宋体" w:hint="eastAsia"/>
                <w:color w:val="000000" w:themeColor="text1"/>
                <w:kern w:val="0"/>
                <w:szCs w:val="24"/>
              </w:rPr>
              <w:t>虚拟卡</w:t>
            </w:r>
            <w:proofErr w:type="gramEnd"/>
            <w:r>
              <w:rPr>
                <w:rFonts w:ascii="仿宋" w:eastAsia="仿宋" w:hAnsi="仿宋" w:cs="宋体" w:hint="eastAsia"/>
                <w:color w:val="000000" w:themeColor="text1"/>
                <w:kern w:val="0"/>
                <w:szCs w:val="24"/>
              </w:rPr>
              <w:t>管理平台</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w:t>
            </w:r>
            <w:r>
              <w:rPr>
                <w:rFonts w:ascii="仿宋" w:eastAsia="仿宋" w:hAnsi="仿宋" w:cs="宋体" w:hint="eastAsia"/>
                <w:color w:val="000000" w:themeColor="text1"/>
                <w:kern w:val="0"/>
                <w:szCs w:val="24"/>
              </w:rPr>
              <w:t>虚拟校园卡以</w:t>
            </w:r>
            <w:r>
              <w:rPr>
                <w:rFonts w:ascii="仿宋" w:eastAsia="仿宋" w:hAnsi="仿宋" w:cs="宋体" w:hint="eastAsia"/>
                <w:color w:val="000000" w:themeColor="text1"/>
                <w:kern w:val="0"/>
                <w:szCs w:val="24"/>
              </w:rPr>
              <w:t>H5</w:t>
            </w:r>
            <w:proofErr w:type="gramStart"/>
            <w:r>
              <w:rPr>
                <w:rFonts w:ascii="仿宋" w:eastAsia="仿宋" w:hAnsi="仿宋" w:cs="宋体" w:hint="eastAsia"/>
                <w:color w:val="000000" w:themeColor="text1"/>
                <w:kern w:val="0"/>
                <w:szCs w:val="24"/>
              </w:rPr>
              <w:t>轻应用</w:t>
            </w:r>
            <w:proofErr w:type="gramEnd"/>
            <w:r>
              <w:rPr>
                <w:rFonts w:ascii="仿宋" w:eastAsia="仿宋" w:hAnsi="仿宋" w:cs="宋体" w:hint="eastAsia"/>
                <w:color w:val="000000" w:themeColor="text1"/>
                <w:kern w:val="0"/>
                <w:szCs w:val="24"/>
              </w:rPr>
              <w:t>为载体，支持嵌入多种</w:t>
            </w:r>
            <w:r>
              <w:rPr>
                <w:rFonts w:ascii="仿宋" w:eastAsia="仿宋" w:hAnsi="仿宋" w:cs="宋体" w:hint="eastAsia"/>
                <w:color w:val="000000" w:themeColor="text1"/>
                <w:kern w:val="0"/>
                <w:szCs w:val="24"/>
              </w:rPr>
              <w:t>APP</w:t>
            </w:r>
            <w:r>
              <w:rPr>
                <w:rFonts w:ascii="仿宋" w:eastAsia="仿宋" w:hAnsi="仿宋" w:cs="宋体" w:hint="eastAsia"/>
                <w:color w:val="000000" w:themeColor="text1"/>
                <w:kern w:val="0"/>
                <w:szCs w:val="24"/>
              </w:rPr>
              <w:t>；</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2)</w:t>
            </w:r>
            <w:proofErr w:type="gramStart"/>
            <w:r>
              <w:rPr>
                <w:rFonts w:ascii="仿宋" w:eastAsia="仿宋" w:hAnsi="仿宋" w:cs="宋体" w:hint="eastAsia"/>
                <w:color w:val="000000" w:themeColor="text1"/>
                <w:kern w:val="0"/>
                <w:szCs w:val="24"/>
              </w:rPr>
              <w:t>虚拟卡二维码支持</w:t>
            </w:r>
            <w:proofErr w:type="gramEnd"/>
            <w:r>
              <w:rPr>
                <w:rFonts w:ascii="仿宋" w:eastAsia="仿宋" w:hAnsi="仿宋" w:cs="宋体" w:hint="eastAsia"/>
                <w:color w:val="000000" w:themeColor="text1"/>
                <w:kern w:val="0"/>
                <w:szCs w:val="24"/>
              </w:rPr>
              <w:t>动态加密、自动更新，与后台通信支持加密传输；</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3)</w:t>
            </w:r>
            <w:r>
              <w:rPr>
                <w:rFonts w:ascii="仿宋" w:eastAsia="仿宋" w:hAnsi="仿宋" w:cs="宋体" w:hint="eastAsia"/>
                <w:color w:val="000000" w:themeColor="text1"/>
                <w:kern w:val="0"/>
                <w:szCs w:val="24"/>
              </w:rPr>
              <w:t>支持启用</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关闭用户的</w:t>
            </w:r>
            <w:proofErr w:type="gramStart"/>
            <w:r>
              <w:rPr>
                <w:rFonts w:ascii="仿宋" w:eastAsia="仿宋" w:hAnsi="仿宋" w:cs="宋体" w:hint="eastAsia"/>
                <w:color w:val="000000" w:themeColor="text1"/>
                <w:kern w:val="0"/>
                <w:szCs w:val="24"/>
              </w:rPr>
              <w:t>虚拟卡</w:t>
            </w:r>
            <w:proofErr w:type="gramEnd"/>
            <w:r>
              <w:rPr>
                <w:rFonts w:ascii="仿宋" w:eastAsia="仿宋" w:hAnsi="仿宋" w:cs="宋体" w:hint="eastAsia"/>
                <w:color w:val="000000" w:themeColor="text1"/>
                <w:kern w:val="0"/>
                <w:szCs w:val="24"/>
              </w:rPr>
              <w:t>功能；支持为临时人员开通</w:t>
            </w:r>
            <w:proofErr w:type="gramStart"/>
            <w:r>
              <w:rPr>
                <w:rFonts w:ascii="仿宋" w:eastAsia="仿宋" w:hAnsi="仿宋" w:cs="宋体" w:hint="eastAsia"/>
                <w:color w:val="000000" w:themeColor="text1"/>
                <w:kern w:val="0"/>
                <w:szCs w:val="24"/>
              </w:rPr>
              <w:t>虚拟卡</w:t>
            </w:r>
            <w:proofErr w:type="gramEnd"/>
            <w:r>
              <w:rPr>
                <w:rFonts w:ascii="仿宋" w:eastAsia="仿宋" w:hAnsi="仿宋" w:cs="宋体" w:hint="eastAsia"/>
                <w:color w:val="000000" w:themeColor="text1"/>
                <w:kern w:val="0"/>
                <w:szCs w:val="24"/>
              </w:rPr>
              <w:t>功能的审批管理；</w:t>
            </w:r>
            <w:r>
              <w:rPr>
                <w:rFonts w:ascii="仿宋" w:eastAsia="仿宋" w:hAnsi="仿宋" w:cs="宋体" w:hint="eastAsia"/>
                <w:color w:val="000000" w:themeColor="text1"/>
                <w:kern w:val="0"/>
                <w:szCs w:val="24"/>
              </w:rPr>
              <w:t xml:space="preserve"> </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4)</w:t>
            </w:r>
            <w:r>
              <w:rPr>
                <w:rFonts w:ascii="仿宋" w:eastAsia="仿宋" w:hAnsi="仿宋" w:cs="宋体" w:hint="eastAsia"/>
                <w:color w:val="000000" w:themeColor="text1"/>
                <w:kern w:val="0"/>
                <w:szCs w:val="24"/>
              </w:rPr>
              <w:t>支持按校园卡</w:t>
            </w:r>
            <w:proofErr w:type="gramStart"/>
            <w:r>
              <w:rPr>
                <w:rFonts w:ascii="仿宋" w:eastAsia="仿宋" w:hAnsi="仿宋" w:cs="宋体" w:hint="eastAsia"/>
                <w:color w:val="000000" w:themeColor="text1"/>
                <w:kern w:val="0"/>
                <w:szCs w:val="24"/>
              </w:rPr>
              <w:t>卡</w:t>
            </w:r>
            <w:proofErr w:type="gramEnd"/>
            <w:r>
              <w:rPr>
                <w:rFonts w:ascii="仿宋" w:eastAsia="仿宋" w:hAnsi="仿宋" w:cs="宋体" w:hint="eastAsia"/>
                <w:color w:val="000000" w:themeColor="text1"/>
                <w:kern w:val="0"/>
                <w:szCs w:val="24"/>
              </w:rPr>
              <w:t>类型分别设置其</w:t>
            </w:r>
            <w:proofErr w:type="gramStart"/>
            <w:r>
              <w:rPr>
                <w:rFonts w:ascii="仿宋" w:eastAsia="仿宋" w:hAnsi="仿宋" w:cs="宋体" w:hint="eastAsia"/>
                <w:color w:val="000000" w:themeColor="text1"/>
                <w:kern w:val="0"/>
                <w:szCs w:val="24"/>
              </w:rPr>
              <w:t>虚拟卡</w:t>
            </w:r>
            <w:proofErr w:type="gramEnd"/>
            <w:r>
              <w:rPr>
                <w:rFonts w:ascii="仿宋" w:eastAsia="仿宋" w:hAnsi="仿宋" w:cs="宋体" w:hint="eastAsia"/>
                <w:color w:val="000000" w:themeColor="text1"/>
                <w:kern w:val="0"/>
                <w:szCs w:val="24"/>
              </w:rPr>
              <w:t>功能的启用</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关闭，提供软件评测中心出具的测试报告（报告须明确响应此项功能指标）；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5)</w:t>
            </w:r>
            <w:r>
              <w:rPr>
                <w:rFonts w:ascii="仿宋" w:eastAsia="仿宋" w:hAnsi="仿宋" w:cs="宋体" w:hint="eastAsia"/>
                <w:color w:val="000000" w:themeColor="text1"/>
                <w:kern w:val="0"/>
                <w:szCs w:val="24"/>
              </w:rPr>
              <w:t>开通后</w:t>
            </w:r>
            <w:proofErr w:type="gramStart"/>
            <w:r>
              <w:rPr>
                <w:rFonts w:ascii="仿宋" w:eastAsia="仿宋" w:hAnsi="仿宋" w:cs="宋体" w:hint="eastAsia"/>
                <w:color w:val="000000" w:themeColor="text1"/>
                <w:kern w:val="0"/>
                <w:szCs w:val="24"/>
              </w:rPr>
              <w:t>虚拟卡</w:t>
            </w:r>
            <w:proofErr w:type="gramEnd"/>
            <w:r>
              <w:rPr>
                <w:rFonts w:ascii="仿宋" w:eastAsia="仿宋" w:hAnsi="仿宋" w:cs="宋体" w:hint="eastAsia"/>
                <w:color w:val="000000" w:themeColor="text1"/>
                <w:kern w:val="0"/>
                <w:szCs w:val="24"/>
              </w:rPr>
              <w:t>与校园卡账户绑定；</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6)</w:t>
            </w:r>
            <w:proofErr w:type="gramStart"/>
            <w:r>
              <w:rPr>
                <w:rFonts w:ascii="仿宋" w:eastAsia="仿宋" w:hAnsi="仿宋" w:cs="宋体" w:hint="eastAsia"/>
                <w:color w:val="000000" w:themeColor="text1"/>
                <w:kern w:val="0"/>
                <w:szCs w:val="24"/>
              </w:rPr>
              <w:t>虚拟卡</w:t>
            </w:r>
            <w:proofErr w:type="gramEnd"/>
            <w:r>
              <w:rPr>
                <w:rFonts w:ascii="仿宋" w:eastAsia="仿宋" w:hAnsi="仿宋" w:cs="宋体" w:hint="eastAsia"/>
                <w:color w:val="000000" w:themeColor="text1"/>
                <w:kern w:val="0"/>
                <w:szCs w:val="24"/>
              </w:rPr>
              <w:t>支持线下交易支付，支持“扫一扫”支付，使用校园卡余额，余额不足时可使用三方支付渠道完成支付，支持“二维码”支付，使用校园卡余额，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7)</w:t>
            </w:r>
            <w:r>
              <w:rPr>
                <w:rFonts w:ascii="仿宋" w:eastAsia="仿宋" w:hAnsi="仿宋" w:cs="宋体" w:hint="eastAsia"/>
                <w:color w:val="000000" w:themeColor="text1"/>
                <w:kern w:val="0"/>
                <w:szCs w:val="24"/>
              </w:rPr>
              <w:t>支持为不同的餐饮承包商或终端设备生成固定</w:t>
            </w:r>
            <w:r>
              <w:rPr>
                <w:rFonts w:ascii="仿宋" w:eastAsia="仿宋" w:hAnsi="仿宋" w:cs="宋体" w:hint="eastAsia"/>
                <w:color w:val="000000" w:themeColor="text1"/>
                <w:kern w:val="0"/>
                <w:szCs w:val="24"/>
              </w:rPr>
              <w:lastRenderedPageBreak/>
              <w:t>收款码，提供软件评测中心出具的测试报告（报告须明确响应此项功能指标）；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8)</w:t>
            </w:r>
            <w:proofErr w:type="gramStart"/>
            <w:r>
              <w:rPr>
                <w:rFonts w:ascii="仿宋" w:eastAsia="仿宋" w:hAnsi="仿宋" w:cs="宋体" w:hint="eastAsia"/>
                <w:color w:val="000000" w:themeColor="text1"/>
                <w:kern w:val="0"/>
                <w:szCs w:val="24"/>
              </w:rPr>
              <w:t>虚拟卡</w:t>
            </w:r>
            <w:proofErr w:type="gramEnd"/>
            <w:r>
              <w:rPr>
                <w:rFonts w:ascii="仿宋" w:eastAsia="仿宋" w:hAnsi="仿宋" w:cs="宋体" w:hint="eastAsia"/>
                <w:color w:val="000000" w:themeColor="text1"/>
                <w:kern w:val="0"/>
                <w:szCs w:val="24"/>
              </w:rPr>
              <w:t>支持手机断网时在有效期内显示脱机二维码，支持动态加密、自动更新，可用于线下支付；</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9)</w:t>
            </w:r>
            <w:r>
              <w:rPr>
                <w:rFonts w:ascii="仿宋" w:eastAsia="仿宋" w:hAnsi="仿宋" w:cs="宋体" w:hint="eastAsia"/>
                <w:color w:val="000000" w:themeColor="text1"/>
                <w:kern w:val="0"/>
                <w:szCs w:val="24"/>
              </w:rPr>
              <w:t>平台支持扩展第三方</w:t>
            </w:r>
            <w:r>
              <w:rPr>
                <w:rFonts w:ascii="仿宋" w:eastAsia="仿宋" w:hAnsi="仿宋" w:cs="宋体" w:hint="eastAsia"/>
                <w:color w:val="000000" w:themeColor="text1"/>
                <w:kern w:val="0"/>
                <w:szCs w:val="24"/>
              </w:rPr>
              <w:t>APP</w:t>
            </w:r>
            <w:r>
              <w:rPr>
                <w:rFonts w:ascii="仿宋" w:eastAsia="仿宋" w:hAnsi="仿宋" w:cs="宋体" w:hint="eastAsia"/>
                <w:color w:val="000000" w:themeColor="text1"/>
                <w:kern w:val="0"/>
                <w:szCs w:val="24"/>
              </w:rPr>
              <w:t>完成线下支付，支持启用</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关闭各种三方支付渠道，提供软件评测中心出具的测试报告（报告须明确响应此项功能指标）；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10)</w:t>
            </w:r>
            <w:r>
              <w:rPr>
                <w:rFonts w:ascii="仿宋" w:eastAsia="仿宋" w:hAnsi="仿宋" w:cs="宋体" w:hint="eastAsia"/>
                <w:color w:val="000000" w:themeColor="text1"/>
                <w:kern w:val="0"/>
                <w:szCs w:val="24"/>
              </w:rPr>
              <w:t>支持微信、支付宝、银联等原生付款码，支持支付宝离线码，以上交易明细可显示用户校园身份信息，提供软件评测中心出具的测试报告（报告须明确响应此项功能指标）；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11)</w:t>
            </w:r>
            <w:r>
              <w:rPr>
                <w:rFonts w:ascii="仿宋" w:eastAsia="仿宋" w:hAnsi="仿宋" w:cs="宋体" w:hint="eastAsia"/>
                <w:color w:val="000000" w:themeColor="text1"/>
                <w:kern w:val="0"/>
                <w:szCs w:val="24"/>
              </w:rPr>
              <w:t>支持用户人脸特征与校园卡账户绑定，消费校园卡账户金额；</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12)</w:t>
            </w:r>
            <w:r>
              <w:rPr>
                <w:rFonts w:ascii="仿宋" w:eastAsia="仿宋" w:hAnsi="仿宋" w:cs="宋体" w:hint="eastAsia"/>
                <w:color w:val="000000" w:themeColor="text1"/>
                <w:kern w:val="0"/>
                <w:szCs w:val="24"/>
              </w:rPr>
              <w:t>支持终端设备</w:t>
            </w:r>
            <w:proofErr w:type="gramStart"/>
            <w:r>
              <w:rPr>
                <w:rFonts w:ascii="仿宋" w:eastAsia="仿宋" w:hAnsi="仿宋" w:cs="宋体" w:hint="eastAsia"/>
                <w:color w:val="000000" w:themeColor="text1"/>
                <w:kern w:val="0"/>
                <w:szCs w:val="24"/>
              </w:rPr>
              <w:t>前后双屏</w:t>
            </w:r>
            <w:proofErr w:type="gramEnd"/>
            <w:r>
              <w:rPr>
                <w:rFonts w:ascii="仿宋" w:eastAsia="仿宋" w:hAnsi="仿宋" w:cs="宋体" w:hint="eastAsia"/>
                <w:color w:val="000000" w:themeColor="text1"/>
                <w:kern w:val="0"/>
                <w:szCs w:val="24"/>
              </w:rPr>
              <w:t>显示不同内容且分别独立触控操作；</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13)</w:t>
            </w:r>
            <w:r>
              <w:rPr>
                <w:rFonts w:ascii="仿宋" w:eastAsia="仿宋" w:hAnsi="仿宋" w:cs="宋体" w:hint="eastAsia"/>
                <w:color w:val="000000" w:themeColor="text1"/>
                <w:kern w:val="0"/>
                <w:szCs w:val="24"/>
              </w:rPr>
              <w:t>支持水</w:t>
            </w:r>
            <w:proofErr w:type="gramStart"/>
            <w:r>
              <w:rPr>
                <w:rFonts w:ascii="仿宋" w:eastAsia="仿宋" w:hAnsi="仿宋" w:cs="宋体" w:hint="eastAsia"/>
                <w:color w:val="000000" w:themeColor="text1"/>
                <w:kern w:val="0"/>
                <w:szCs w:val="24"/>
              </w:rPr>
              <w:t>控设备的虚拟卡</w:t>
            </w:r>
            <w:proofErr w:type="gramEnd"/>
            <w:r>
              <w:rPr>
                <w:rFonts w:ascii="仿宋" w:eastAsia="仿宋" w:hAnsi="仿宋" w:cs="宋体" w:hint="eastAsia"/>
                <w:color w:val="000000" w:themeColor="text1"/>
                <w:kern w:val="0"/>
                <w:szCs w:val="24"/>
              </w:rPr>
              <w:t>应用：手机控制模式和联机验证模式；</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14)</w:t>
            </w:r>
            <w:r>
              <w:rPr>
                <w:rFonts w:ascii="仿宋" w:eastAsia="仿宋" w:hAnsi="仿宋" w:cs="宋体" w:hint="eastAsia"/>
                <w:color w:val="000000" w:themeColor="text1"/>
                <w:kern w:val="0"/>
                <w:szCs w:val="24"/>
              </w:rPr>
              <w:t>手机控制模式：</w:t>
            </w:r>
            <w:proofErr w:type="gramStart"/>
            <w:r>
              <w:rPr>
                <w:rFonts w:ascii="仿宋" w:eastAsia="仿宋" w:hAnsi="仿宋" w:cs="宋体" w:hint="eastAsia"/>
                <w:color w:val="000000" w:themeColor="text1"/>
                <w:kern w:val="0"/>
                <w:szCs w:val="24"/>
              </w:rPr>
              <w:t>扫码或</w:t>
            </w:r>
            <w:proofErr w:type="gramEnd"/>
            <w:r>
              <w:rPr>
                <w:rFonts w:ascii="仿宋" w:eastAsia="仿宋" w:hAnsi="仿宋" w:cs="宋体" w:hint="eastAsia"/>
                <w:color w:val="000000" w:themeColor="text1"/>
                <w:kern w:val="0"/>
                <w:szCs w:val="24"/>
              </w:rPr>
              <w:t>输入</w:t>
            </w:r>
            <w:r>
              <w:rPr>
                <w:rFonts w:ascii="仿宋" w:eastAsia="仿宋" w:hAnsi="仿宋" w:cs="宋体" w:hint="eastAsia"/>
                <w:color w:val="000000" w:themeColor="text1"/>
                <w:kern w:val="0"/>
                <w:szCs w:val="24"/>
              </w:rPr>
              <w:t>设备码绑定终端后手机遥控或按键开启</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暂停</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停止，接收手机控制指令并远程控制终端设备，在停止使用后账单扣费，提供软件评测中心出具的测试报告（报告须明确响应此项功能指标）；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16)</w:t>
            </w:r>
            <w:r>
              <w:rPr>
                <w:rFonts w:ascii="仿宋" w:eastAsia="仿宋" w:hAnsi="仿宋" w:cs="宋体" w:hint="eastAsia"/>
                <w:color w:val="000000" w:themeColor="text1"/>
                <w:kern w:val="0"/>
                <w:szCs w:val="24"/>
              </w:rPr>
              <w:t>联机验证：手机端申请，系统下发随机码，终端键盘输入并联机验证后按键开启</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暂停</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停止，在停止使用后账单扣费，提供软件评测中心出具的测试报告（报告须明确响应此项功能指标）；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17)</w:t>
            </w:r>
            <w:r>
              <w:rPr>
                <w:rFonts w:ascii="仿宋" w:eastAsia="仿宋" w:hAnsi="仿宋" w:cs="宋体" w:hint="eastAsia"/>
                <w:color w:val="000000" w:themeColor="text1"/>
                <w:kern w:val="0"/>
                <w:szCs w:val="24"/>
              </w:rPr>
              <w:t>支持用户账户余额较少时自动发送充值提醒；</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18)</w:t>
            </w:r>
            <w:r>
              <w:rPr>
                <w:rFonts w:ascii="仿宋" w:eastAsia="仿宋" w:hAnsi="仿宋" w:cs="宋体" w:hint="eastAsia"/>
                <w:color w:val="000000" w:themeColor="text1"/>
                <w:kern w:val="0"/>
                <w:szCs w:val="24"/>
              </w:rPr>
              <w:t>要求投标人拥有完全自主知识产权，提供计算机软件著作权登记证书；</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19)</w:t>
            </w:r>
            <w:r>
              <w:rPr>
                <w:rFonts w:ascii="仿宋" w:eastAsia="仿宋" w:hAnsi="仿宋" w:cs="宋体" w:hint="eastAsia"/>
                <w:color w:val="000000" w:themeColor="text1"/>
                <w:kern w:val="0"/>
                <w:szCs w:val="24"/>
              </w:rPr>
              <w:t>要求软件产品成熟标准，提供软件评测中心出具</w:t>
            </w:r>
            <w:r>
              <w:rPr>
                <w:rFonts w:ascii="仿宋" w:eastAsia="仿宋" w:hAnsi="仿宋" w:cs="宋体" w:hint="eastAsia"/>
                <w:color w:val="000000" w:themeColor="text1"/>
                <w:kern w:val="0"/>
                <w:szCs w:val="24"/>
              </w:rPr>
              <w:t>的软件产品登记测试报告；</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20)</w:t>
            </w:r>
            <w:r>
              <w:rPr>
                <w:rFonts w:ascii="仿宋" w:eastAsia="仿宋" w:hAnsi="仿宋" w:cs="宋体" w:hint="eastAsia"/>
                <w:color w:val="000000" w:themeColor="text1"/>
                <w:kern w:val="0"/>
                <w:szCs w:val="24"/>
              </w:rPr>
              <w:t>要求软件产品安全稳定，提供信息安全测评中心出具的信息系统安全测试报告。</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lastRenderedPageBreak/>
              <w:t>4</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监控管理平台</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一、基础业务系统：</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w:t>
            </w:r>
            <w:r>
              <w:rPr>
                <w:rFonts w:ascii="仿宋" w:eastAsia="仿宋" w:hAnsi="仿宋" w:cs="宋体" w:hint="eastAsia"/>
                <w:color w:val="000000" w:themeColor="text1"/>
                <w:kern w:val="0"/>
                <w:szCs w:val="24"/>
              </w:rPr>
              <w:t>、支持基础资源（组织、设备、人、卡、车等信息）管理，提供事件中心、数据存储、电子地图、日志记录等基础功能；</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2</w:t>
            </w:r>
            <w:r>
              <w:rPr>
                <w:rFonts w:ascii="仿宋" w:eastAsia="仿宋" w:hAnsi="仿宋" w:cs="宋体" w:hint="eastAsia"/>
                <w:color w:val="000000" w:themeColor="text1"/>
                <w:kern w:val="0"/>
                <w:szCs w:val="24"/>
              </w:rPr>
              <w:t>、运</w:t>
            </w:r>
            <w:proofErr w:type="gramStart"/>
            <w:r>
              <w:rPr>
                <w:rFonts w:ascii="仿宋" w:eastAsia="仿宋" w:hAnsi="仿宋" w:cs="宋体" w:hint="eastAsia"/>
                <w:color w:val="000000" w:themeColor="text1"/>
                <w:kern w:val="0"/>
                <w:szCs w:val="24"/>
              </w:rPr>
              <w:t>维中心</w:t>
            </w:r>
            <w:proofErr w:type="gramEnd"/>
            <w:r>
              <w:rPr>
                <w:rFonts w:ascii="仿宋" w:eastAsia="仿宋" w:hAnsi="仿宋" w:cs="宋体" w:hint="eastAsia"/>
                <w:color w:val="000000" w:themeColor="text1"/>
                <w:kern w:val="0"/>
                <w:szCs w:val="24"/>
              </w:rPr>
              <w:t>提供服务部署维护功能。支持模块化升级部署、系统资源使用情况监控等运</w:t>
            </w:r>
            <w:proofErr w:type="gramStart"/>
            <w:r>
              <w:rPr>
                <w:rFonts w:ascii="仿宋" w:eastAsia="仿宋" w:hAnsi="仿宋" w:cs="宋体" w:hint="eastAsia"/>
                <w:color w:val="000000" w:themeColor="text1"/>
                <w:kern w:val="0"/>
                <w:szCs w:val="24"/>
              </w:rPr>
              <w:t>维相关</w:t>
            </w:r>
            <w:proofErr w:type="gramEnd"/>
            <w:r>
              <w:rPr>
                <w:rFonts w:ascii="仿宋" w:eastAsia="仿宋" w:hAnsi="仿宋" w:cs="宋体" w:hint="eastAsia"/>
                <w:color w:val="000000" w:themeColor="text1"/>
                <w:kern w:val="0"/>
                <w:szCs w:val="24"/>
              </w:rPr>
              <w:t>功能。</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3</w:t>
            </w:r>
            <w:r>
              <w:rPr>
                <w:rFonts w:ascii="仿宋" w:eastAsia="仿宋" w:hAnsi="仿宋" w:cs="宋体" w:hint="eastAsia"/>
                <w:color w:val="000000" w:themeColor="text1"/>
                <w:kern w:val="0"/>
                <w:szCs w:val="24"/>
              </w:rPr>
              <w:t>、支持视频业务功能应用，包视频设备接入（编码器、解码器、报警柱、报警盒等），</w:t>
            </w:r>
            <w:proofErr w:type="gramStart"/>
            <w:r>
              <w:rPr>
                <w:rFonts w:ascii="仿宋" w:eastAsia="仿宋" w:hAnsi="仿宋" w:cs="宋体" w:hint="eastAsia"/>
                <w:color w:val="000000" w:themeColor="text1"/>
                <w:kern w:val="0"/>
                <w:szCs w:val="24"/>
              </w:rPr>
              <w:t>频</w:t>
            </w:r>
            <w:proofErr w:type="gramEnd"/>
            <w:r>
              <w:rPr>
                <w:rFonts w:ascii="仿宋" w:eastAsia="仿宋" w:hAnsi="仿宋" w:cs="宋体" w:hint="eastAsia"/>
                <w:color w:val="000000" w:themeColor="text1"/>
                <w:kern w:val="0"/>
                <w:szCs w:val="24"/>
              </w:rPr>
              <w:t>预览，</w:t>
            </w:r>
            <w:r>
              <w:rPr>
                <w:rFonts w:ascii="仿宋" w:eastAsia="仿宋" w:hAnsi="仿宋" w:cs="宋体" w:hint="eastAsia"/>
                <w:color w:val="000000" w:themeColor="text1"/>
                <w:kern w:val="0"/>
                <w:szCs w:val="24"/>
              </w:rPr>
              <w:lastRenderedPageBreak/>
              <w:t>录像回放及存储，视频上墙，</w:t>
            </w:r>
            <w:proofErr w:type="gramStart"/>
            <w:r>
              <w:rPr>
                <w:rFonts w:ascii="仿宋" w:eastAsia="仿宋" w:hAnsi="仿宋" w:cs="宋体" w:hint="eastAsia"/>
                <w:color w:val="000000" w:themeColor="text1"/>
                <w:kern w:val="0"/>
                <w:szCs w:val="24"/>
              </w:rPr>
              <w:t>雷球联动</w:t>
            </w:r>
            <w:proofErr w:type="gramEnd"/>
            <w:r>
              <w:rPr>
                <w:rFonts w:ascii="仿宋" w:eastAsia="仿宋" w:hAnsi="仿宋" w:cs="宋体" w:hint="eastAsia"/>
                <w:color w:val="000000" w:themeColor="text1"/>
                <w:kern w:val="0"/>
                <w:szCs w:val="24"/>
              </w:rPr>
              <w:t>；</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4</w:t>
            </w:r>
            <w:r>
              <w:rPr>
                <w:rFonts w:ascii="仿宋" w:eastAsia="仿宋" w:hAnsi="仿宋" w:cs="宋体" w:hint="eastAsia"/>
                <w:color w:val="000000" w:themeColor="text1"/>
                <w:kern w:val="0"/>
                <w:szCs w:val="24"/>
              </w:rPr>
              <w:t>、支持主动注册设备的统一接入和管理；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5</w:t>
            </w:r>
            <w:r>
              <w:rPr>
                <w:rFonts w:ascii="仿宋" w:eastAsia="仿宋" w:hAnsi="仿宋" w:cs="宋体" w:hint="eastAsia"/>
                <w:color w:val="000000" w:themeColor="text1"/>
                <w:kern w:val="0"/>
                <w:szCs w:val="24"/>
              </w:rPr>
              <w:t>、支持手机移动客户端进行实时视频监控，音频播放，本地截图，本地录像，云台控制，远程视频回放</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6</w:t>
            </w:r>
            <w:r>
              <w:rPr>
                <w:rFonts w:ascii="仿宋" w:eastAsia="仿宋" w:hAnsi="仿宋" w:cs="宋体" w:hint="eastAsia"/>
                <w:color w:val="000000" w:themeColor="text1"/>
                <w:kern w:val="0"/>
                <w:szCs w:val="24"/>
              </w:rPr>
              <w:t>、支持报警柱紧急求助、巡检报警、超速报警、机箱入侵报警上报及进行视频联动</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7</w:t>
            </w:r>
            <w:r>
              <w:rPr>
                <w:rFonts w:ascii="仿宋" w:eastAsia="仿宋" w:hAnsi="仿宋" w:cs="宋体" w:hint="eastAsia"/>
                <w:color w:val="000000" w:themeColor="text1"/>
                <w:kern w:val="0"/>
                <w:szCs w:val="24"/>
              </w:rPr>
              <w:t>、支持报警主机设备接入，对报警主机进行单个</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批量</w:t>
            </w:r>
            <w:r>
              <w:rPr>
                <w:rFonts w:ascii="仿宋" w:eastAsia="仿宋" w:hAnsi="仿宋" w:cs="宋体" w:hint="eastAsia"/>
                <w:color w:val="000000" w:themeColor="text1"/>
                <w:kern w:val="0"/>
                <w:szCs w:val="24"/>
              </w:rPr>
              <w:t xml:space="preserve"> </w:t>
            </w:r>
            <w:r>
              <w:rPr>
                <w:rFonts w:ascii="仿宋" w:eastAsia="仿宋" w:hAnsi="仿宋" w:cs="宋体" w:hint="eastAsia"/>
                <w:color w:val="000000" w:themeColor="text1"/>
                <w:kern w:val="0"/>
                <w:szCs w:val="24"/>
              </w:rPr>
              <w:t>布防、撤防、消警、旁路、隔离、正常等操作；</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二、宿舍管理：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为学校提供宿舍智能管理功能，包括宿舍管理，入住分配，宿舍通行，宿舍考勤，考勤统计，智能报表，异常预警，消息推送等功能。</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三、出入校管理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协助学校出入校管理，提升校门安全管理效率，包括出入口布控，通行规则管理，通行权限查询，通行记录</w:t>
            </w:r>
            <w:r>
              <w:rPr>
                <w:rFonts w:ascii="仿宋" w:eastAsia="仿宋" w:hAnsi="仿宋" w:cs="宋体" w:hint="eastAsia"/>
                <w:color w:val="000000" w:themeColor="text1"/>
                <w:kern w:val="0"/>
                <w:szCs w:val="24"/>
              </w:rPr>
              <w:t>查询，学生考勤管理，出入考勤统计，出入考勤趋势等功能。</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lastRenderedPageBreak/>
              <w:t>5</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人脸认证服务平台</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人脸认证服务平台对外负责融合和集成各人脸识别厂家的算法，屏蔽差异化，对内负责资源的协调与分配并输出标准的接入规范，提供各个业务场景下人脸认证的能力。</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系统包含但不限于以下要求：</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w:t>
            </w:r>
            <w:r>
              <w:rPr>
                <w:rFonts w:ascii="仿宋" w:eastAsia="仿宋" w:hAnsi="仿宋" w:cs="宋体" w:hint="eastAsia"/>
                <w:color w:val="000000" w:themeColor="text1"/>
                <w:kern w:val="0"/>
                <w:szCs w:val="24"/>
              </w:rPr>
              <w:t>支持同时接入多种人脸识别算法，提供软件评测中心出具的测试报告（报告须明确响应此项功能指标）；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2)</w:t>
            </w:r>
            <w:r>
              <w:rPr>
                <w:rFonts w:ascii="仿宋" w:eastAsia="仿宋" w:hAnsi="仿宋" w:cs="宋体" w:hint="eastAsia"/>
                <w:color w:val="000000" w:themeColor="text1"/>
                <w:kern w:val="0"/>
                <w:szCs w:val="24"/>
              </w:rPr>
              <w:t>支持按算法设置不同的参数组，提供软件评测中心出具的测试报告（报告须明确响应此项功能指标）；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3)</w:t>
            </w:r>
            <w:r>
              <w:rPr>
                <w:rFonts w:ascii="仿宋" w:eastAsia="仿宋" w:hAnsi="仿宋" w:cs="宋体" w:hint="eastAsia"/>
                <w:color w:val="000000" w:themeColor="text1"/>
                <w:kern w:val="0"/>
                <w:szCs w:val="24"/>
              </w:rPr>
              <w:t>支持为应用系统接入提供规范接口，应用系统接入支持授权管控</w:t>
            </w:r>
            <w:r>
              <w:rPr>
                <w:rFonts w:ascii="仿宋" w:eastAsia="仿宋" w:hAnsi="仿宋" w:cs="宋体" w:hint="eastAsia"/>
                <w:color w:val="000000" w:themeColor="text1"/>
                <w:kern w:val="0"/>
                <w:szCs w:val="24"/>
              </w:rPr>
              <w:t>，提供软件评测中心出具的测试报告（报告须明确响应此项功能指标）；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4)</w:t>
            </w:r>
            <w:r>
              <w:rPr>
                <w:rFonts w:ascii="仿宋" w:eastAsia="仿宋" w:hAnsi="仿宋" w:cs="宋体" w:hint="eastAsia"/>
                <w:color w:val="000000" w:themeColor="text1"/>
                <w:kern w:val="0"/>
                <w:szCs w:val="24"/>
              </w:rPr>
              <w:t>支持接入多种类型的人脸识别终端，提供软件评测中心出具的测试报告（报告须明确响应此项功能指标）；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5)</w:t>
            </w:r>
            <w:r>
              <w:rPr>
                <w:rFonts w:ascii="仿宋" w:eastAsia="仿宋" w:hAnsi="仿宋" w:cs="宋体" w:hint="eastAsia"/>
                <w:color w:val="000000" w:themeColor="text1"/>
                <w:kern w:val="0"/>
                <w:szCs w:val="24"/>
              </w:rPr>
              <w:t>支持从三方系统同步用户照片；支持自助设备身份证比对后采集照片；支持</w:t>
            </w:r>
            <w:r>
              <w:rPr>
                <w:rFonts w:ascii="仿宋" w:eastAsia="仿宋" w:hAnsi="仿宋" w:cs="宋体" w:hint="eastAsia"/>
                <w:color w:val="000000" w:themeColor="text1"/>
                <w:kern w:val="0"/>
                <w:szCs w:val="24"/>
              </w:rPr>
              <w:t>WEB</w:t>
            </w:r>
            <w:r>
              <w:rPr>
                <w:rFonts w:ascii="仿宋" w:eastAsia="仿宋" w:hAnsi="仿宋" w:cs="宋体" w:hint="eastAsia"/>
                <w:color w:val="000000" w:themeColor="text1"/>
                <w:kern w:val="0"/>
                <w:szCs w:val="24"/>
              </w:rPr>
              <w:t>或</w:t>
            </w:r>
            <w:r>
              <w:rPr>
                <w:rFonts w:ascii="仿宋" w:eastAsia="仿宋" w:hAnsi="仿宋" w:cs="宋体" w:hint="eastAsia"/>
                <w:color w:val="000000" w:themeColor="text1"/>
                <w:kern w:val="0"/>
                <w:szCs w:val="24"/>
              </w:rPr>
              <w:t>H5</w:t>
            </w:r>
            <w:r>
              <w:rPr>
                <w:rFonts w:ascii="仿宋" w:eastAsia="仿宋" w:hAnsi="仿宋" w:cs="宋体" w:hint="eastAsia"/>
                <w:color w:val="000000" w:themeColor="text1"/>
                <w:kern w:val="0"/>
                <w:szCs w:val="24"/>
              </w:rPr>
              <w:t>应用</w:t>
            </w:r>
            <w:proofErr w:type="gramStart"/>
            <w:r>
              <w:rPr>
                <w:rFonts w:ascii="仿宋" w:eastAsia="仿宋" w:hAnsi="仿宋" w:cs="宋体" w:hint="eastAsia"/>
                <w:color w:val="000000" w:themeColor="text1"/>
                <w:kern w:val="0"/>
                <w:szCs w:val="24"/>
              </w:rPr>
              <w:t>自助上</w:t>
            </w:r>
            <w:proofErr w:type="gramEnd"/>
            <w:r>
              <w:rPr>
                <w:rFonts w:ascii="仿宋" w:eastAsia="仿宋" w:hAnsi="仿宋" w:cs="宋体" w:hint="eastAsia"/>
                <w:color w:val="000000" w:themeColor="text1"/>
                <w:kern w:val="0"/>
                <w:szCs w:val="24"/>
              </w:rPr>
              <w:t>传照片；支持支付宝小程序内自助采集照片；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6)</w:t>
            </w:r>
            <w:r>
              <w:rPr>
                <w:rFonts w:ascii="仿宋" w:eastAsia="仿宋" w:hAnsi="仿宋" w:cs="宋体" w:hint="eastAsia"/>
                <w:color w:val="000000" w:themeColor="text1"/>
                <w:kern w:val="0"/>
                <w:szCs w:val="24"/>
              </w:rPr>
              <w:t>支持用户照片采集后根据不同算法提取人脸特征，提供软件评测中心出具的测试报告（报告须明确响应此项功能指标）；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7)</w:t>
            </w:r>
            <w:r>
              <w:rPr>
                <w:rFonts w:ascii="仿宋" w:eastAsia="仿宋" w:hAnsi="仿宋" w:cs="宋体" w:hint="eastAsia"/>
                <w:color w:val="000000" w:themeColor="text1"/>
                <w:kern w:val="0"/>
                <w:szCs w:val="24"/>
              </w:rPr>
              <w:t>支持数据留底，自动持续完善人员生物特征，提供软件评测中心出具的测试报告（报告须明确</w:t>
            </w:r>
            <w:r>
              <w:rPr>
                <w:rFonts w:ascii="仿宋" w:eastAsia="仿宋" w:hAnsi="仿宋" w:cs="宋体" w:hint="eastAsia"/>
                <w:color w:val="000000" w:themeColor="text1"/>
                <w:kern w:val="0"/>
                <w:szCs w:val="24"/>
              </w:rPr>
              <w:lastRenderedPageBreak/>
              <w:t>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8)</w:t>
            </w:r>
            <w:r>
              <w:rPr>
                <w:rFonts w:ascii="仿宋" w:eastAsia="仿宋" w:hAnsi="仿宋" w:cs="宋体" w:hint="eastAsia"/>
                <w:color w:val="000000" w:themeColor="text1"/>
                <w:kern w:val="0"/>
                <w:szCs w:val="24"/>
              </w:rPr>
              <w:t>支持根据业务系统设置自动更新下发人员特征，提供软件评测中心出具的测试报告（报告须明确响应此项功能指标）；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9)</w:t>
            </w:r>
            <w:r>
              <w:rPr>
                <w:rFonts w:ascii="仿宋" w:eastAsia="仿宋" w:hAnsi="仿宋" w:cs="宋体" w:hint="eastAsia"/>
                <w:color w:val="000000" w:themeColor="text1"/>
                <w:kern w:val="0"/>
                <w:szCs w:val="24"/>
              </w:rPr>
              <w:t>支持向各业务系统推送人脸识别记录；</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10)</w:t>
            </w:r>
            <w:r>
              <w:rPr>
                <w:rFonts w:ascii="仿宋" w:eastAsia="仿宋" w:hAnsi="仿宋" w:cs="宋体" w:hint="eastAsia"/>
                <w:color w:val="000000" w:themeColor="text1"/>
                <w:kern w:val="0"/>
                <w:szCs w:val="24"/>
              </w:rPr>
              <w:t>支持活体检测，可有效防御纸质照片、电子照片、视频、面具等作弊方式；</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11)</w:t>
            </w:r>
            <w:r>
              <w:rPr>
                <w:rFonts w:ascii="仿宋" w:eastAsia="仿宋" w:hAnsi="仿宋" w:cs="宋体" w:hint="eastAsia"/>
                <w:color w:val="000000" w:themeColor="text1"/>
                <w:kern w:val="0"/>
                <w:szCs w:val="24"/>
              </w:rPr>
              <w:t>支持认证记录明细和汇总查询，支持多维度多形式可视化报表；</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12)</w:t>
            </w:r>
            <w:r>
              <w:rPr>
                <w:rFonts w:ascii="仿宋" w:eastAsia="仿宋" w:hAnsi="仿宋" w:cs="宋体" w:hint="eastAsia"/>
                <w:color w:val="000000" w:themeColor="text1"/>
                <w:kern w:val="0"/>
                <w:szCs w:val="24"/>
              </w:rPr>
              <w:t>要求投标人拥有完全自主知识产权，提供计算机软件著作权登记证书；</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13)</w:t>
            </w:r>
            <w:r>
              <w:rPr>
                <w:rFonts w:ascii="仿宋" w:eastAsia="仿宋" w:hAnsi="仿宋" w:cs="宋体" w:hint="eastAsia"/>
                <w:color w:val="000000" w:themeColor="text1"/>
                <w:kern w:val="0"/>
                <w:szCs w:val="24"/>
              </w:rPr>
              <w:t>要求软件产品成熟标准，提供软件评测中心出具的软件产品登记测试报告。</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lastRenderedPageBreak/>
              <w:t>6</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移动互联平台</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校园手机客户端软件：面向校内师生的掌上校园</w:t>
            </w:r>
            <w:r>
              <w:rPr>
                <w:rFonts w:ascii="仿宋" w:eastAsia="仿宋" w:hAnsi="仿宋" w:cs="宋体" w:hint="eastAsia"/>
                <w:color w:val="000000" w:themeColor="text1"/>
                <w:kern w:val="0"/>
                <w:szCs w:val="24"/>
              </w:rPr>
              <w:t>APP</w:t>
            </w:r>
            <w:r>
              <w:rPr>
                <w:rFonts w:ascii="仿宋" w:eastAsia="仿宋" w:hAnsi="仿宋" w:cs="宋体" w:hint="eastAsia"/>
                <w:color w:val="000000" w:themeColor="text1"/>
                <w:kern w:val="0"/>
                <w:szCs w:val="24"/>
              </w:rPr>
              <w:t>，包含校园卡业务、信息查询等基础服务学生可通过</w:t>
            </w:r>
            <w:r>
              <w:rPr>
                <w:rFonts w:ascii="仿宋" w:eastAsia="仿宋" w:hAnsi="仿宋" w:cs="宋体" w:hint="eastAsia"/>
                <w:color w:val="000000" w:themeColor="text1"/>
                <w:kern w:val="0"/>
                <w:szCs w:val="24"/>
              </w:rPr>
              <w:t>APP</w:t>
            </w:r>
            <w:r>
              <w:rPr>
                <w:rFonts w:ascii="仿宋" w:eastAsia="仿宋" w:hAnsi="仿宋" w:cs="宋体" w:hint="eastAsia"/>
                <w:color w:val="000000" w:themeColor="text1"/>
                <w:kern w:val="0"/>
                <w:szCs w:val="24"/>
              </w:rPr>
              <w:t>中实现以下几方面的应用和服务：</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学生可通过</w:t>
            </w:r>
            <w:r>
              <w:rPr>
                <w:rFonts w:ascii="仿宋" w:eastAsia="仿宋" w:hAnsi="仿宋" w:cs="宋体" w:hint="eastAsia"/>
                <w:color w:val="000000" w:themeColor="text1"/>
                <w:kern w:val="0"/>
                <w:szCs w:val="24"/>
              </w:rPr>
              <w:t>APP</w:t>
            </w:r>
            <w:r>
              <w:rPr>
                <w:rFonts w:ascii="仿宋" w:eastAsia="仿宋" w:hAnsi="仿宋" w:cs="宋体" w:hint="eastAsia"/>
                <w:color w:val="000000" w:themeColor="text1"/>
                <w:kern w:val="0"/>
                <w:szCs w:val="24"/>
              </w:rPr>
              <w:t>绑定学生卡号，帮助学生实现充值、挂失等功能；</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校园信息化整合，可实现校大门刷卡数据实时推送到</w:t>
            </w:r>
            <w:r>
              <w:rPr>
                <w:rFonts w:ascii="仿宋" w:eastAsia="仿宋" w:hAnsi="仿宋" w:cs="宋体" w:hint="eastAsia"/>
                <w:color w:val="000000" w:themeColor="text1"/>
                <w:kern w:val="0"/>
                <w:szCs w:val="24"/>
              </w:rPr>
              <w:t>APP</w:t>
            </w:r>
            <w:r>
              <w:rPr>
                <w:rFonts w:ascii="仿宋" w:eastAsia="仿宋" w:hAnsi="仿宋" w:cs="宋体" w:hint="eastAsia"/>
                <w:color w:val="000000" w:themeColor="text1"/>
                <w:kern w:val="0"/>
                <w:szCs w:val="24"/>
              </w:rPr>
              <w:t>，辅导员通过登录完美校园</w:t>
            </w:r>
            <w:r>
              <w:rPr>
                <w:rFonts w:ascii="仿宋" w:eastAsia="仿宋" w:hAnsi="仿宋" w:cs="宋体" w:hint="eastAsia"/>
                <w:color w:val="000000" w:themeColor="text1"/>
                <w:kern w:val="0"/>
                <w:szCs w:val="24"/>
              </w:rPr>
              <w:t>APP</w:t>
            </w:r>
            <w:r>
              <w:rPr>
                <w:rFonts w:ascii="仿宋" w:eastAsia="仿宋" w:hAnsi="仿宋" w:cs="宋体" w:hint="eastAsia"/>
                <w:color w:val="000000" w:themeColor="text1"/>
                <w:kern w:val="0"/>
                <w:szCs w:val="24"/>
              </w:rPr>
              <w:t>接收学生进出校门的信息推送。</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学生可通过</w:t>
            </w:r>
            <w:r>
              <w:rPr>
                <w:rFonts w:ascii="仿宋" w:eastAsia="仿宋" w:hAnsi="仿宋" w:cs="宋体" w:hint="eastAsia"/>
                <w:color w:val="000000" w:themeColor="text1"/>
                <w:kern w:val="0"/>
                <w:szCs w:val="24"/>
              </w:rPr>
              <w:t>APP</w:t>
            </w:r>
            <w:r>
              <w:rPr>
                <w:rFonts w:ascii="仿宋" w:eastAsia="仿宋" w:hAnsi="仿宋" w:cs="宋体" w:hint="eastAsia"/>
                <w:color w:val="000000" w:themeColor="text1"/>
                <w:kern w:val="0"/>
                <w:szCs w:val="24"/>
              </w:rPr>
              <w:t>实现常规卡</w:t>
            </w:r>
            <w:proofErr w:type="gramStart"/>
            <w:r>
              <w:rPr>
                <w:rFonts w:ascii="仿宋" w:eastAsia="仿宋" w:hAnsi="仿宋" w:cs="宋体" w:hint="eastAsia"/>
                <w:color w:val="000000" w:themeColor="text1"/>
                <w:kern w:val="0"/>
                <w:szCs w:val="24"/>
              </w:rPr>
              <w:t>务</w:t>
            </w:r>
            <w:proofErr w:type="gramEnd"/>
            <w:r>
              <w:rPr>
                <w:rFonts w:ascii="仿宋" w:eastAsia="仿宋" w:hAnsi="仿宋" w:cs="宋体" w:hint="eastAsia"/>
                <w:color w:val="000000" w:themeColor="text1"/>
                <w:kern w:val="0"/>
                <w:szCs w:val="24"/>
              </w:rPr>
              <w:t>操作，如充值、挂失、查询等；</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7</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一卡通卡</w:t>
            </w:r>
            <w:proofErr w:type="gramStart"/>
            <w:r>
              <w:rPr>
                <w:rFonts w:ascii="仿宋" w:eastAsia="仿宋" w:hAnsi="仿宋" w:cs="宋体" w:hint="eastAsia"/>
                <w:color w:val="000000" w:themeColor="text1"/>
                <w:kern w:val="0"/>
                <w:szCs w:val="24"/>
              </w:rPr>
              <w:t>务</w:t>
            </w:r>
            <w:proofErr w:type="gramEnd"/>
            <w:r>
              <w:rPr>
                <w:rFonts w:ascii="仿宋" w:eastAsia="仿宋" w:hAnsi="仿宋" w:cs="宋体" w:hint="eastAsia"/>
                <w:color w:val="000000" w:themeColor="text1"/>
                <w:kern w:val="0"/>
                <w:szCs w:val="24"/>
              </w:rPr>
              <w:t>管理中心</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提供</w:t>
            </w:r>
            <w:r>
              <w:rPr>
                <w:rFonts w:ascii="仿宋" w:eastAsia="仿宋" w:hAnsi="仿宋" w:cs="宋体" w:hint="eastAsia"/>
                <w:color w:val="000000" w:themeColor="text1"/>
                <w:kern w:val="0"/>
                <w:szCs w:val="24"/>
              </w:rPr>
              <w:t>1</w:t>
            </w:r>
            <w:r>
              <w:rPr>
                <w:rFonts w:ascii="仿宋" w:eastAsia="仿宋" w:hAnsi="仿宋" w:cs="宋体" w:hint="eastAsia"/>
                <w:color w:val="000000" w:themeColor="text1"/>
                <w:kern w:val="0"/>
                <w:szCs w:val="24"/>
              </w:rPr>
              <w:t>台管理工作站电脑</w:t>
            </w:r>
            <w:r>
              <w:rPr>
                <w:rFonts w:ascii="仿宋" w:eastAsia="仿宋" w:hAnsi="仿宋" w:cs="宋体" w:hint="eastAsia"/>
                <w:color w:val="000000" w:themeColor="text1"/>
                <w:kern w:val="0"/>
                <w:szCs w:val="24"/>
              </w:rPr>
              <w:t>，有数据加密</w:t>
            </w:r>
            <w:r>
              <w:rPr>
                <w:rFonts w:ascii="仿宋" w:eastAsia="仿宋" w:hAnsi="仿宋" w:cs="宋体" w:hint="eastAsia"/>
                <w:color w:val="000000" w:themeColor="text1"/>
                <w:kern w:val="0"/>
                <w:szCs w:val="24"/>
              </w:rPr>
              <w:t>key</w:t>
            </w:r>
            <w:r>
              <w:rPr>
                <w:rFonts w:ascii="仿宋" w:eastAsia="仿宋" w:hAnsi="仿宋" w:cs="宋体" w:hint="eastAsia"/>
                <w:color w:val="000000" w:themeColor="text1"/>
                <w:kern w:val="0"/>
                <w:szCs w:val="24"/>
              </w:rPr>
              <w:t>，只能卡读写设备、校园</w:t>
            </w:r>
            <w:proofErr w:type="gramStart"/>
            <w:r>
              <w:rPr>
                <w:rFonts w:ascii="仿宋" w:eastAsia="仿宋" w:hAnsi="仿宋" w:cs="宋体" w:hint="eastAsia"/>
                <w:color w:val="000000" w:themeColor="text1"/>
                <w:kern w:val="0"/>
                <w:szCs w:val="24"/>
              </w:rPr>
              <w:t>卡符合</w:t>
            </w:r>
            <w:proofErr w:type="gramEnd"/>
            <w:r>
              <w:rPr>
                <w:rFonts w:ascii="仿宋" w:eastAsia="仿宋" w:hAnsi="仿宋" w:cs="宋体" w:hint="eastAsia"/>
                <w:color w:val="000000" w:themeColor="text1"/>
                <w:kern w:val="0"/>
                <w:szCs w:val="24"/>
              </w:rPr>
              <w:t>国家相关规范</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8</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食堂餐饮消费系统</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餐饮及商务消费数据采集和管理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 xml:space="preserve">1) </w:t>
            </w:r>
            <w:r>
              <w:rPr>
                <w:rFonts w:ascii="仿宋" w:eastAsia="仿宋" w:hAnsi="仿宋" w:cs="宋体" w:hint="eastAsia"/>
                <w:color w:val="000000" w:themeColor="text1"/>
                <w:kern w:val="0"/>
                <w:szCs w:val="24"/>
              </w:rPr>
              <w:t>支持金额、定额、快捷菜单</w:t>
            </w:r>
            <w:proofErr w:type="gramStart"/>
            <w:r>
              <w:rPr>
                <w:rFonts w:ascii="仿宋" w:eastAsia="仿宋" w:hAnsi="仿宋" w:cs="宋体" w:hint="eastAsia"/>
                <w:color w:val="000000" w:themeColor="text1"/>
                <w:kern w:val="0"/>
                <w:szCs w:val="24"/>
              </w:rPr>
              <w:t>等扣费</w:t>
            </w:r>
            <w:proofErr w:type="gramEnd"/>
            <w:r>
              <w:rPr>
                <w:rFonts w:ascii="仿宋" w:eastAsia="仿宋" w:hAnsi="仿宋" w:cs="宋体" w:hint="eastAsia"/>
                <w:color w:val="000000" w:themeColor="text1"/>
                <w:kern w:val="0"/>
                <w:szCs w:val="24"/>
              </w:rPr>
              <w:t>模式；</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 xml:space="preserve">2) </w:t>
            </w:r>
            <w:r>
              <w:rPr>
                <w:rFonts w:ascii="仿宋" w:eastAsia="仿宋" w:hAnsi="仿宋" w:cs="宋体" w:hint="eastAsia"/>
                <w:color w:val="000000" w:themeColor="text1"/>
                <w:kern w:val="0"/>
                <w:szCs w:val="24"/>
              </w:rPr>
              <w:t>可指定卡类别和终端定向消费；</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 xml:space="preserve">3) </w:t>
            </w:r>
            <w:r>
              <w:rPr>
                <w:rFonts w:ascii="仿宋" w:eastAsia="仿宋" w:hAnsi="仿宋" w:cs="宋体" w:hint="eastAsia"/>
                <w:color w:val="000000" w:themeColor="text1"/>
                <w:kern w:val="0"/>
                <w:szCs w:val="24"/>
              </w:rPr>
              <w:t>支持自定义设置餐次及时间段；</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 xml:space="preserve">4) </w:t>
            </w:r>
            <w:r>
              <w:rPr>
                <w:rFonts w:ascii="仿宋" w:eastAsia="仿宋" w:hAnsi="仿宋" w:cs="宋体" w:hint="eastAsia"/>
                <w:color w:val="000000" w:themeColor="text1"/>
                <w:kern w:val="0"/>
                <w:szCs w:val="24"/>
              </w:rPr>
              <w:t>可根据身份类别进行优惠打折；</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 xml:space="preserve">5) </w:t>
            </w:r>
            <w:r>
              <w:rPr>
                <w:rFonts w:ascii="仿宋" w:eastAsia="仿宋" w:hAnsi="仿宋" w:cs="宋体" w:hint="eastAsia"/>
                <w:color w:val="000000" w:themeColor="text1"/>
                <w:kern w:val="0"/>
                <w:szCs w:val="24"/>
              </w:rPr>
              <w:t>可根据商户类型进行管理费用收取；</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 xml:space="preserve">6) </w:t>
            </w:r>
            <w:r>
              <w:rPr>
                <w:rFonts w:ascii="仿宋" w:eastAsia="仿宋" w:hAnsi="仿宋" w:cs="宋体" w:hint="eastAsia"/>
                <w:color w:val="000000" w:themeColor="text1"/>
                <w:kern w:val="0"/>
                <w:szCs w:val="24"/>
              </w:rPr>
              <w:t>支持设置终端机最大脱机时间，超时禁止消费，联网后自动恢复；</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 xml:space="preserve">7) </w:t>
            </w:r>
            <w:r>
              <w:rPr>
                <w:rFonts w:ascii="仿宋" w:eastAsia="仿宋" w:hAnsi="仿宋" w:cs="宋体" w:hint="eastAsia"/>
                <w:color w:val="000000" w:themeColor="text1"/>
                <w:kern w:val="0"/>
                <w:szCs w:val="24"/>
              </w:rPr>
              <w:t>支持设置餐次消费限额和日消费限额，超额须密码验证；</w:t>
            </w:r>
            <w:r>
              <w:rPr>
                <w:rFonts w:ascii="仿宋" w:eastAsia="仿宋" w:hAnsi="仿宋" w:cs="宋体" w:hint="eastAsia"/>
                <w:color w:val="000000" w:themeColor="text1"/>
                <w:kern w:val="0"/>
                <w:szCs w:val="24"/>
              </w:rPr>
              <w:t xml:space="preserve">                                                         8</w:t>
            </w:r>
            <w:r>
              <w:rPr>
                <w:rFonts w:ascii="仿宋" w:eastAsia="仿宋" w:hAnsi="仿宋" w:cs="宋体" w:hint="eastAsia"/>
                <w:color w:val="000000" w:themeColor="text1"/>
                <w:kern w:val="0"/>
                <w:szCs w:val="24"/>
              </w:rPr>
              <w:t>）聚合消费：为方便访客及外部人员就餐，支持银联、微信、支付宝付款码直接消费，但不能享受企业优惠；</w:t>
            </w:r>
            <w:r>
              <w:rPr>
                <w:rFonts w:ascii="仿宋" w:eastAsia="仿宋" w:hAnsi="仿宋" w:cs="宋体" w:hint="eastAsia"/>
                <w:color w:val="000000" w:themeColor="text1"/>
                <w:kern w:val="0"/>
                <w:szCs w:val="24"/>
              </w:rPr>
              <w:t xml:space="preserve">                     </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9</w:t>
            </w:r>
            <w:r>
              <w:rPr>
                <w:rFonts w:ascii="仿宋" w:eastAsia="仿宋" w:hAnsi="仿宋" w:cs="宋体" w:hint="eastAsia"/>
                <w:color w:val="000000" w:themeColor="text1"/>
                <w:kern w:val="0"/>
                <w:szCs w:val="24"/>
              </w:rPr>
              <w:t>）第三方充值，师生可通过</w:t>
            </w:r>
            <w:r>
              <w:rPr>
                <w:rFonts w:ascii="仿宋" w:eastAsia="仿宋" w:hAnsi="仿宋" w:cs="宋体" w:hint="eastAsia"/>
                <w:color w:val="000000" w:themeColor="text1"/>
                <w:kern w:val="0"/>
                <w:szCs w:val="24"/>
              </w:rPr>
              <w:t>APP</w:t>
            </w:r>
            <w:r>
              <w:rPr>
                <w:rFonts w:ascii="仿宋" w:eastAsia="仿宋" w:hAnsi="仿宋" w:cs="宋体" w:hint="eastAsia"/>
                <w:color w:val="000000" w:themeColor="text1"/>
                <w:kern w:val="0"/>
                <w:szCs w:val="24"/>
              </w:rPr>
              <w:t>将员工个人信息和</w:t>
            </w:r>
            <w:proofErr w:type="gramStart"/>
            <w:r>
              <w:rPr>
                <w:rFonts w:ascii="仿宋" w:eastAsia="仿宋" w:hAnsi="仿宋" w:cs="宋体" w:hint="eastAsia"/>
                <w:color w:val="000000" w:themeColor="text1"/>
                <w:kern w:val="0"/>
                <w:szCs w:val="24"/>
              </w:rPr>
              <w:t>一</w:t>
            </w:r>
            <w:proofErr w:type="gramEnd"/>
            <w:r>
              <w:rPr>
                <w:rFonts w:ascii="仿宋" w:eastAsia="仿宋" w:hAnsi="仿宋" w:cs="宋体" w:hint="eastAsia"/>
                <w:color w:val="000000" w:themeColor="text1"/>
                <w:kern w:val="0"/>
                <w:szCs w:val="24"/>
              </w:rPr>
              <w:t>卡通账户进行绑定，可通过微信、支付宝可实现</w:t>
            </w:r>
            <w:r>
              <w:rPr>
                <w:rFonts w:ascii="仿宋" w:eastAsia="仿宋" w:hAnsi="仿宋" w:cs="宋体" w:hint="eastAsia"/>
                <w:color w:val="000000" w:themeColor="text1"/>
                <w:kern w:val="0"/>
                <w:szCs w:val="24"/>
              </w:rPr>
              <w:t>7*24</w:t>
            </w:r>
            <w:r>
              <w:rPr>
                <w:rFonts w:ascii="仿宋" w:eastAsia="仿宋" w:hAnsi="仿宋" w:cs="宋体" w:hint="eastAsia"/>
                <w:color w:val="000000" w:themeColor="text1"/>
                <w:kern w:val="0"/>
                <w:szCs w:val="24"/>
              </w:rPr>
              <w:t>小时自助充值；</w:t>
            </w:r>
            <w:r>
              <w:rPr>
                <w:rFonts w:ascii="仿宋" w:eastAsia="仿宋" w:hAnsi="仿宋" w:cs="宋体" w:hint="eastAsia"/>
                <w:color w:val="000000" w:themeColor="text1"/>
                <w:kern w:val="0"/>
                <w:szCs w:val="24"/>
              </w:rPr>
              <w:t xml:space="preserve">                                           </w:t>
            </w:r>
            <w:r>
              <w:rPr>
                <w:rFonts w:ascii="仿宋" w:eastAsia="仿宋" w:hAnsi="仿宋" w:cs="宋体" w:hint="eastAsia"/>
                <w:color w:val="000000" w:themeColor="text1"/>
                <w:kern w:val="0"/>
                <w:szCs w:val="24"/>
              </w:rPr>
              <w:t xml:space="preserve">                                                     10</w:t>
            </w:r>
            <w:r>
              <w:rPr>
                <w:rFonts w:ascii="仿宋" w:eastAsia="仿宋" w:hAnsi="仿宋" w:cs="宋体" w:hint="eastAsia"/>
                <w:color w:val="000000" w:themeColor="text1"/>
                <w:kern w:val="0"/>
                <w:szCs w:val="24"/>
              </w:rPr>
              <w:t>）多种支付方式：</w:t>
            </w:r>
            <w:r>
              <w:rPr>
                <w:rFonts w:ascii="仿宋" w:eastAsia="仿宋" w:hAnsi="仿宋" w:cs="宋体" w:hint="eastAsia"/>
                <w:color w:val="000000" w:themeColor="text1"/>
                <w:kern w:val="0"/>
                <w:szCs w:val="24"/>
              </w:rPr>
              <w:t>M1</w:t>
            </w:r>
            <w:r>
              <w:rPr>
                <w:rFonts w:ascii="仿宋" w:eastAsia="仿宋" w:hAnsi="仿宋" w:cs="宋体" w:hint="eastAsia"/>
                <w:color w:val="000000" w:themeColor="text1"/>
                <w:kern w:val="0"/>
                <w:szCs w:val="24"/>
              </w:rPr>
              <w:t>卡、</w:t>
            </w:r>
            <w:r>
              <w:rPr>
                <w:rFonts w:ascii="仿宋" w:eastAsia="仿宋" w:hAnsi="仿宋" w:cs="宋体" w:hint="eastAsia"/>
                <w:color w:val="000000" w:themeColor="text1"/>
                <w:kern w:val="0"/>
                <w:szCs w:val="24"/>
              </w:rPr>
              <w:t>CPU</w:t>
            </w:r>
            <w:r>
              <w:rPr>
                <w:rFonts w:ascii="仿宋" w:eastAsia="仿宋" w:hAnsi="仿宋" w:cs="宋体" w:hint="eastAsia"/>
                <w:color w:val="000000" w:themeColor="text1"/>
                <w:kern w:val="0"/>
                <w:szCs w:val="24"/>
              </w:rPr>
              <w:t>卡、虚拟卡（二维码）等。</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人脸识别消费机：</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lastRenderedPageBreak/>
              <w:t>1)</w:t>
            </w:r>
            <w:r>
              <w:rPr>
                <w:rFonts w:ascii="仿宋" w:eastAsia="仿宋" w:hAnsi="仿宋" w:cs="宋体"/>
                <w:color w:val="000000" w:themeColor="text1"/>
                <w:kern w:val="0"/>
                <w:szCs w:val="24"/>
              </w:rPr>
              <w:t>支持刷卡消费（同时支持</w:t>
            </w:r>
            <w:r>
              <w:rPr>
                <w:rFonts w:ascii="仿宋" w:eastAsia="仿宋" w:hAnsi="仿宋" w:cs="宋体"/>
                <w:color w:val="000000" w:themeColor="text1"/>
                <w:kern w:val="0"/>
                <w:szCs w:val="24"/>
              </w:rPr>
              <w:t>M1</w:t>
            </w:r>
            <w:r>
              <w:rPr>
                <w:rFonts w:ascii="仿宋" w:eastAsia="仿宋" w:hAnsi="仿宋" w:cs="宋体"/>
                <w:color w:val="000000" w:themeColor="text1"/>
                <w:kern w:val="0"/>
                <w:szCs w:val="24"/>
              </w:rPr>
              <w:t>、</w:t>
            </w:r>
            <w:r>
              <w:rPr>
                <w:rFonts w:ascii="仿宋" w:eastAsia="仿宋" w:hAnsi="仿宋" w:cs="宋体"/>
                <w:color w:val="000000" w:themeColor="text1"/>
                <w:kern w:val="0"/>
                <w:szCs w:val="24"/>
              </w:rPr>
              <w:t>CPU</w:t>
            </w:r>
            <w:r>
              <w:rPr>
                <w:rFonts w:ascii="仿宋" w:eastAsia="仿宋" w:hAnsi="仿宋" w:cs="宋体"/>
                <w:color w:val="000000" w:themeColor="text1"/>
                <w:kern w:val="0"/>
                <w:szCs w:val="24"/>
              </w:rPr>
              <w:t>、</w:t>
            </w:r>
            <w:r>
              <w:rPr>
                <w:rFonts w:ascii="仿宋" w:eastAsia="仿宋" w:hAnsi="仿宋" w:cs="宋体"/>
                <w:color w:val="000000" w:themeColor="text1"/>
                <w:kern w:val="0"/>
                <w:szCs w:val="24"/>
              </w:rPr>
              <w:t>NFC</w:t>
            </w:r>
            <w:r>
              <w:rPr>
                <w:rFonts w:ascii="仿宋" w:eastAsia="仿宋" w:hAnsi="仿宋" w:cs="宋体"/>
                <w:color w:val="000000" w:themeColor="text1"/>
                <w:kern w:val="0"/>
                <w:szCs w:val="24"/>
              </w:rPr>
              <w:t>，支持插</w:t>
            </w:r>
            <w:r>
              <w:rPr>
                <w:rFonts w:ascii="仿宋" w:eastAsia="仿宋" w:hAnsi="仿宋" w:cs="宋体"/>
                <w:color w:val="000000" w:themeColor="text1"/>
                <w:kern w:val="0"/>
                <w:szCs w:val="24"/>
              </w:rPr>
              <w:t>PSAM</w:t>
            </w:r>
            <w:r>
              <w:rPr>
                <w:rFonts w:ascii="仿宋" w:eastAsia="仿宋" w:hAnsi="仿宋" w:cs="宋体"/>
                <w:color w:val="000000" w:themeColor="text1"/>
                <w:kern w:val="0"/>
                <w:szCs w:val="24"/>
              </w:rPr>
              <w:t>卡）；</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2</w:t>
            </w:r>
            <w:r>
              <w:rPr>
                <w:rFonts w:ascii="仿宋" w:eastAsia="仿宋" w:hAnsi="仿宋" w:cs="宋体"/>
                <w:color w:val="000000" w:themeColor="text1"/>
                <w:kern w:val="0"/>
                <w:szCs w:val="24"/>
              </w:rPr>
              <w:t>）</w:t>
            </w:r>
            <w:proofErr w:type="gramStart"/>
            <w:r>
              <w:rPr>
                <w:rFonts w:ascii="仿宋" w:eastAsia="仿宋" w:hAnsi="仿宋" w:cs="宋体"/>
                <w:color w:val="000000" w:themeColor="text1"/>
                <w:kern w:val="0"/>
                <w:szCs w:val="24"/>
              </w:rPr>
              <w:t>支持扫码消费</w:t>
            </w:r>
            <w:proofErr w:type="gramEnd"/>
            <w:r>
              <w:rPr>
                <w:rFonts w:ascii="仿宋" w:eastAsia="仿宋" w:hAnsi="仿宋" w:cs="宋体"/>
                <w:color w:val="000000" w:themeColor="text1"/>
                <w:kern w:val="0"/>
                <w:szCs w:val="24"/>
              </w:rPr>
              <w:t>（正扫、反扫）；</w:t>
            </w:r>
            <w:r>
              <w:rPr>
                <w:rFonts w:ascii="仿宋" w:eastAsia="仿宋" w:hAnsi="仿宋" w:cs="宋体"/>
                <w:color w:val="000000" w:themeColor="text1"/>
                <w:kern w:val="0"/>
                <w:szCs w:val="24"/>
              </w:rPr>
              <w:t xml:space="preserve"> </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3)</w:t>
            </w:r>
            <w:r>
              <w:rPr>
                <w:rFonts w:ascii="仿宋" w:eastAsia="仿宋" w:hAnsi="仿宋" w:cs="宋体"/>
                <w:color w:val="000000" w:themeColor="text1"/>
                <w:kern w:val="0"/>
                <w:szCs w:val="24"/>
              </w:rPr>
              <w:t>消费记录可自动上传，脱机时可离线存储到本地，网络恢复时可自动上传，</w:t>
            </w:r>
            <w:r>
              <w:rPr>
                <w:rFonts w:ascii="仿宋" w:eastAsia="仿宋" w:hAnsi="仿宋" w:cs="宋体"/>
                <w:color w:val="000000" w:themeColor="text1"/>
                <w:kern w:val="0"/>
                <w:szCs w:val="24"/>
              </w:rPr>
              <w:t xml:space="preserve"> </w:t>
            </w:r>
            <w:r>
              <w:rPr>
                <w:rFonts w:ascii="仿宋" w:eastAsia="仿宋" w:hAnsi="仿宋" w:cs="宋体"/>
                <w:color w:val="000000" w:themeColor="text1"/>
                <w:kern w:val="0"/>
                <w:szCs w:val="24"/>
              </w:rPr>
              <w:t>支持</w:t>
            </w:r>
            <w:r>
              <w:rPr>
                <w:rFonts w:ascii="仿宋" w:eastAsia="仿宋" w:hAnsi="仿宋" w:cs="宋体"/>
                <w:color w:val="000000" w:themeColor="text1"/>
                <w:kern w:val="0"/>
                <w:szCs w:val="24"/>
              </w:rPr>
              <w:t xml:space="preserve"> 9.9W</w:t>
            </w:r>
            <w:r>
              <w:rPr>
                <w:rFonts w:ascii="仿宋" w:eastAsia="仿宋" w:hAnsi="仿宋" w:cs="宋体"/>
                <w:color w:val="000000" w:themeColor="text1"/>
                <w:kern w:val="0"/>
                <w:szCs w:val="24"/>
              </w:rPr>
              <w:t>条离线记录；</w:t>
            </w:r>
            <w:r>
              <w:rPr>
                <w:rFonts w:ascii="仿宋" w:eastAsia="仿宋" w:hAnsi="仿宋" w:cs="宋体"/>
                <w:color w:val="000000" w:themeColor="text1"/>
                <w:kern w:val="0"/>
                <w:szCs w:val="24"/>
              </w:rPr>
              <w:t xml:space="preserve"> </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4)</w:t>
            </w:r>
            <w:r>
              <w:rPr>
                <w:rFonts w:ascii="仿宋" w:eastAsia="仿宋" w:hAnsi="仿宋" w:cs="宋体"/>
                <w:color w:val="000000" w:themeColor="text1"/>
                <w:kern w:val="0"/>
                <w:szCs w:val="24"/>
              </w:rPr>
              <w:t>设备支持参数设置、查询消费记录、消费金额、未上</w:t>
            </w:r>
            <w:proofErr w:type="gramStart"/>
            <w:r>
              <w:rPr>
                <w:rFonts w:ascii="仿宋" w:eastAsia="仿宋" w:hAnsi="仿宋" w:cs="宋体"/>
                <w:color w:val="000000" w:themeColor="text1"/>
                <w:kern w:val="0"/>
                <w:szCs w:val="24"/>
              </w:rPr>
              <w:t>传消费</w:t>
            </w:r>
            <w:proofErr w:type="gramEnd"/>
            <w:r>
              <w:rPr>
                <w:rFonts w:ascii="仿宋" w:eastAsia="仿宋" w:hAnsi="仿宋" w:cs="宋体"/>
                <w:color w:val="000000" w:themeColor="text1"/>
                <w:kern w:val="0"/>
                <w:szCs w:val="24"/>
              </w:rPr>
              <w:t>记录等信息。</w:t>
            </w:r>
            <w:r>
              <w:rPr>
                <w:rFonts w:ascii="仿宋" w:eastAsia="仿宋" w:hAnsi="仿宋" w:cs="宋体"/>
                <w:color w:val="000000" w:themeColor="text1"/>
                <w:kern w:val="0"/>
                <w:szCs w:val="24"/>
              </w:rPr>
              <w:t xml:space="preserve"> </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5)</w:t>
            </w:r>
            <w:r>
              <w:rPr>
                <w:rFonts w:ascii="仿宋" w:eastAsia="仿宋" w:hAnsi="仿宋" w:cs="宋体"/>
                <w:color w:val="000000" w:themeColor="text1"/>
                <w:kern w:val="0"/>
                <w:szCs w:val="24"/>
              </w:rPr>
              <w:t>设备支持插入</w:t>
            </w:r>
            <w:r>
              <w:rPr>
                <w:rFonts w:ascii="仿宋" w:eastAsia="仿宋" w:hAnsi="仿宋" w:cs="宋体"/>
                <w:color w:val="000000" w:themeColor="text1"/>
                <w:kern w:val="0"/>
                <w:szCs w:val="24"/>
              </w:rPr>
              <w:t xml:space="preserve"> PSAM </w:t>
            </w:r>
            <w:r>
              <w:rPr>
                <w:rFonts w:ascii="仿宋" w:eastAsia="仿宋" w:hAnsi="仿宋" w:cs="宋体"/>
                <w:color w:val="000000" w:themeColor="text1"/>
                <w:kern w:val="0"/>
                <w:szCs w:val="24"/>
              </w:rPr>
              <w:t>卡进行高安全级别读卡</w:t>
            </w:r>
            <w:r>
              <w:rPr>
                <w:rFonts w:ascii="仿宋" w:eastAsia="仿宋" w:hAnsi="仿宋" w:cs="宋体"/>
                <w:color w:val="000000" w:themeColor="text1"/>
                <w:kern w:val="0"/>
                <w:szCs w:val="24"/>
              </w:rPr>
              <w:t>认证；</w:t>
            </w:r>
            <w:r>
              <w:rPr>
                <w:rFonts w:ascii="仿宋" w:eastAsia="仿宋" w:hAnsi="仿宋" w:cs="宋体"/>
                <w:color w:val="000000" w:themeColor="text1"/>
                <w:kern w:val="0"/>
                <w:szCs w:val="24"/>
              </w:rPr>
              <w:t xml:space="preserve"> </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6)</w:t>
            </w:r>
            <w:r>
              <w:rPr>
                <w:rFonts w:ascii="仿宋" w:eastAsia="仿宋" w:hAnsi="仿宋" w:cs="宋体"/>
                <w:color w:val="000000" w:themeColor="text1"/>
                <w:kern w:val="0"/>
                <w:szCs w:val="24"/>
              </w:rPr>
              <w:t>支持真人语音提示；</w:t>
            </w:r>
            <w:r>
              <w:rPr>
                <w:rFonts w:ascii="仿宋" w:eastAsia="仿宋" w:hAnsi="仿宋" w:cs="宋体"/>
                <w:color w:val="000000" w:themeColor="text1"/>
                <w:kern w:val="0"/>
                <w:szCs w:val="24"/>
              </w:rPr>
              <w:t xml:space="preserve"> </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7)</w:t>
            </w:r>
            <w:r>
              <w:rPr>
                <w:rFonts w:ascii="仿宋" w:eastAsia="仿宋" w:hAnsi="仿宋" w:cs="宋体"/>
                <w:color w:val="000000" w:themeColor="text1"/>
                <w:kern w:val="0"/>
                <w:szCs w:val="24"/>
              </w:rPr>
              <w:t>支持多种通讯方式</w:t>
            </w:r>
            <w:r>
              <w:rPr>
                <w:rFonts w:ascii="仿宋" w:eastAsia="仿宋" w:hAnsi="仿宋" w:cs="宋体"/>
                <w:color w:val="000000" w:themeColor="text1"/>
                <w:kern w:val="0"/>
                <w:szCs w:val="24"/>
              </w:rPr>
              <w:t>——TCP/IP</w:t>
            </w:r>
            <w:r>
              <w:rPr>
                <w:rFonts w:ascii="仿宋" w:eastAsia="仿宋" w:hAnsi="仿宋" w:cs="宋体"/>
                <w:color w:val="000000" w:themeColor="text1"/>
                <w:kern w:val="0"/>
                <w:szCs w:val="24"/>
              </w:rPr>
              <w:t>、</w:t>
            </w:r>
            <w:r>
              <w:rPr>
                <w:rFonts w:ascii="仿宋" w:eastAsia="仿宋" w:hAnsi="仿宋" w:cs="宋体"/>
                <w:color w:val="000000" w:themeColor="text1"/>
                <w:kern w:val="0"/>
                <w:szCs w:val="24"/>
              </w:rPr>
              <w:t>WIFI</w:t>
            </w:r>
            <w:r>
              <w:rPr>
                <w:rFonts w:ascii="仿宋" w:eastAsia="仿宋" w:hAnsi="仿宋" w:cs="宋体"/>
                <w:color w:val="000000" w:themeColor="text1"/>
                <w:kern w:val="0"/>
                <w:szCs w:val="24"/>
              </w:rPr>
              <w:t>（</w:t>
            </w:r>
            <w:r>
              <w:rPr>
                <w:rFonts w:ascii="仿宋" w:eastAsia="仿宋" w:hAnsi="仿宋" w:cs="宋体"/>
                <w:color w:val="000000" w:themeColor="text1"/>
                <w:kern w:val="0"/>
                <w:szCs w:val="24"/>
              </w:rPr>
              <w:t xml:space="preserve">2.4GHz/5GHz </w:t>
            </w:r>
            <w:r>
              <w:rPr>
                <w:rFonts w:ascii="仿宋" w:eastAsia="仿宋" w:hAnsi="仿宋" w:cs="宋体"/>
                <w:color w:val="000000" w:themeColor="text1"/>
                <w:kern w:val="0"/>
                <w:szCs w:val="24"/>
              </w:rPr>
              <w:t>双频</w:t>
            </w:r>
            <w:r>
              <w:rPr>
                <w:rFonts w:ascii="仿宋" w:eastAsia="仿宋" w:hAnsi="仿宋" w:cs="宋体"/>
                <w:color w:val="000000" w:themeColor="text1"/>
                <w:kern w:val="0"/>
                <w:szCs w:val="24"/>
              </w:rPr>
              <w:t xml:space="preserve"> WIFI</w:t>
            </w:r>
            <w:r>
              <w:rPr>
                <w:rFonts w:ascii="仿宋" w:eastAsia="仿宋" w:hAnsi="仿宋" w:cs="宋体"/>
                <w:color w:val="000000" w:themeColor="text1"/>
                <w:kern w:val="0"/>
                <w:szCs w:val="24"/>
              </w:rPr>
              <w:t>）</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8)</w:t>
            </w:r>
            <w:r>
              <w:rPr>
                <w:rFonts w:ascii="仿宋" w:eastAsia="仿宋" w:hAnsi="仿宋" w:cs="宋体"/>
                <w:color w:val="000000" w:themeColor="text1"/>
                <w:kern w:val="0"/>
                <w:szCs w:val="24"/>
              </w:rPr>
              <w:t>配合</w:t>
            </w:r>
            <w:r>
              <w:rPr>
                <w:rFonts w:ascii="仿宋" w:eastAsia="仿宋" w:hAnsi="仿宋" w:cs="宋体"/>
                <w:color w:val="000000" w:themeColor="text1"/>
                <w:kern w:val="0"/>
                <w:szCs w:val="24"/>
              </w:rPr>
              <w:t xml:space="preserve"> OTA </w:t>
            </w:r>
            <w:r>
              <w:rPr>
                <w:rFonts w:ascii="仿宋" w:eastAsia="仿宋" w:hAnsi="仿宋" w:cs="宋体"/>
                <w:color w:val="000000" w:themeColor="text1"/>
                <w:kern w:val="0"/>
                <w:szCs w:val="24"/>
              </w:rPr>
              <w:t>软件支持后台远程更新；</w:t>
            </w:r>
            <w:r>
              <w:rPr>
                <w:rFonts w:ascii="仿宋" w:eastAsia="仿宋" w:hAnsi="仿宋" w:cs="宋体"/>
                <w:color w:val="000000" w:themeColor="text1"/>
                <w:kern w:val="0"/>
                <w:szCs w:val="24"/>
              </w:rPr>
              <w:t xml:space="preserve"> </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9</w:t>
            </w:r>
            <w:r>
              <w:rPr>
                <w:rFonts w:ascii="仿宋" w:eastAsia="仿宋" w:hAnsi="仿宋" w:cs="宋体"/>
                <w:color w:val="000000" w:themeColor="text1"/>
                <w:kern w:val="0"/>
                <w:szCs w:val="24"/>
              </w:rPr>
              <w:t>）内置可充电电池，支持</w:t>
            </w:r>
            <w:r>
              <w:rPr>
                <w:rFonts w:ascii="仿宋" w:eastAsia="仿宋" w:hAnsi="仿宋" w:cs="宋体"/>
                <w:color w:val="000000" w:themeColor="text1"/>
                <w:kern w:val="0"/>
                <w:szCs w:val="24"/>
              </w:rPr>
              <w:t xml:space="preserve"> DC12V </w:t>
            </w:r>
            <w:r>
              <w:rPr>
                <w:rFonts w:ascii="仿宋" w:eastAsia="仿宋" w:hAnsi="仿宋" w:cs="宋体"/>
                <w:color w:val="000000" w:themeColor="text1"/>
                <w:kern w:val="0"/>
                <w:szCs w:val="24"/>
              </w:rPr>
              <w:t>供电</w:t>
            </w:r>
            <w:r>
              <w:rPr>
                <w:rFonts w:ascii="仿宋" w:eastAsia="仿宋" w:hAnsi="仿宋" w:cs="宋体"/>
                <w:color w:val="000000" w:themeColor="text1"/>
                <w:kern w:val="0"/>
                <w:szCs w:val="24"/>
              </w:rPr>
              <w:t xml:space="preserve"> </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10</w:t>
            </w:r>
            <w:r>
              <w:rPr>
                <w:rFonts w:ascii="仿宋" w:eastAsia="仿宋" w:hAnsi="仿宋" w:cs="宋体"/>
                <w:color w:val="000000" w:themeColor="text1"/>
                <w:kern w:val="0"/>
                <w:szCs w:val="24"/>
              </w:rPr>
              <w:t>）台式设备</w:t>
            </w:r>
            <w:r>
              <w:rPr>
                <w:rFonts w:ascii="仿宋" w:eastAsia="仿宋" w:hAnsi="仿宋" w:cs="宋体"/>
                <w:color w:val="000000" w:themeColor="text1"/>
                <w:kern w:val="0"/>
                <w:szCs w:val="24"/>
              </w:rPr>
              <w:t>/</w:t>
            </w:r>
            <w:r>
              <w:rPr>
                <w:rFonts w:ascii="仿宋" w:eastAsia="仿宋" w:hAnsi="仿宋" w:cs="宋体"/>
                <w:color w:val="000000" w:themeColor="text1"/>
                <w:kern w:val="0"/>
                <w:szCs w:val="24"/>
              </w:rPr>
              <w:t>挂式设备；</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11</w:t>
            </w:r>
            <w:r>
              <w:rPr>
                <w:rFonts w:ascii="仿宋" w:eastAsia="仿宋" w:hAnsi="仿宋" w:cs="宋体"/>
                <w:color w:val="000000" w:themeColor="text1"/>
                <w:kern w:val="0"/>
                <w:szCs w:val="24"/>
              </w:rPr>
              <w:t>）摄像头：双目摄像头；可选可见光</w:t>
            </w:r>
            <w:r>
              <w:rPr>
                <w:rFonts w:ascii="仿宋" w:eastAsia="仿宋" w:hAnsi="仿宋" w:cs="宋体"/>
                <w:color w:val="000000" w:themeColor="text1"/>
                <w:kern w:val="0"/>
                <w:szCs w:val="24"/>
              </w:rPr>
              <w:t>+</w:t>
            </w:r>
            <w:r>
              <w:rPr>
                <w:rFonts w:ascii="仿宋" w:eastAsia="仿宋" w:hAnsi="仿宋" w:cs="宋体"/>
                <w:color w:val="000000" w:themeColor="text1"/>
                <w:kern w:val="0"/>
                <w:szCs w:val="24"/>
              </w:rPr>
              <w:t>红外光；硬解码模块和独立</w:t>
            </w:r>
            <w:proofErr w:type="gramStart"/>
            <w:r>
              <w:rPr>
                <w:rFonts w:ascii="仿宋" w:eastAsia="仿宋" w:hAnsi="仿宋" w:cs="宋体"/>
                <w:color w:val="000000" w:themeColor="text1"/>
                <w:kern w:val="0"/>
                <w:szCs w:val="24"/>
              </w:rPr>
              <w:t>扫码仓</w:t>
            </w:r>
            <w:proofErr w:type="gramEnd"/>
            <w:r>
              <w:rPr>
                <w:rFonts w:ascii="仿宋" w:eastAsia="仿宋" w:hAnsi="仿宋" w:cs="宋体"/>
                <w:color w:val="000000" w:themeColor="text1"/>
                <w:kern w:val="0"/>
                <w:szCs w:val="24"/>
              </w:rPr>
              <w:t>，快速准确的支持付款码和离线码</w:t>
            </w:r>
            <w:r>
              <w:rPr>
                <w:rFonts w:ascii="仿宋" w:eastAsia="仿宋" w:hAnsi="仿宋" w:cs="宋体"/>
                <w:color w:val="000000" w:themeColor="text1"/>
                <w:kern w:val="0"/>
                <w:szCs w:val="24"/>
              </w:rPr>
              <w:t>[</w:t>
            </w:r>
            <w:r>
              <w:rPr>
                <w:rFonts w:ascii="仿宋" w:eastAsia="仿宋" w:hAnsi="仿宋" w:cs="宋体"/>
                <w:color w:val="000000" w:themeColor="text1"/>
                <w:kern w:val="0"/>
                <w:szCs w:val="24"/>
              </w:rPr>
              <w:t>完美校园、微信、支付宝、银行（联）</w:t>
            </w:r>
            <w:r>
              <w:rPr>
                <w:rFonts w:ascii="仿宋" w:eastAsia="仿宋" w:hAnsi="仿宋" w:cs="宋体"/>
                <w:color w:val="000000" w:themeColor="text1"/>
                <w:kern w:val="0"/>
                <w:szCs w:val="24"/>
              </w:rPr>
              <w:t>]</w:t>
            </w:r>
            <w:r>
              <w:rPr>
                <w:rFonts w:ascii="仿宋" w:eastAsia="仿宋" w:hAnsi="仿宋" w:cs="宋体"/>
                <w:color w:val="000000" w:themeColor="text1"/>
                <w:kern w:val="0"/>
                <w:szCs w:val="24"/>
              </w:rPr>
              <w:t>等</w:t>
            </w:r>
            <w:proofErr w:type="gramStart"/>
            <w:r>
              <w:rPr>
                <w:rFonts w:ascii="仿宋" w:eastAsia="仿宋" w:hAnsi="仿宋" w:cs="宋体"/>
                <w:color w:val="000000" w:themeColor="text1"/>
                <w:kern w:val="0"/>
                <w:szCs w:val="24"/>
              </w:rPr>
              <w:t>二维码识别</w:t>
            </w:r>
            <w:proofErr w:type="gramEnd"/>
            <w:r>
              <w:rPr>
                <w:rFonts w:ascii="仿宋" w:eastAsia="仿宋" w:hAnsi="仿宋" w:cs="宋体"/>
                <w:color w:val="000000" w:themeColor="text1"/>
                <w:kern w:val="0"/>
                <w:szCs w:val="24"/>
              </w:rPr>
              <w:t>支付；</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12</w:t>
            </w:r>
            <w:r>
              <w:rPr>
                <w:rFonts w:ascii="仿宋" w:eastAsia="仿宋" w:hAnsi="仿宋" w:cs="宋体"/>
                <w:color w:val="000000" w:themeColor="text1"/>
                <w:kern w:val="0"/>
                <w:szCs w:val="24"/>
              </w:rPr>
              <w:t>）人脸识别：离线识别：可支持离线</w:t>
            </w:r>
            <w:r>
              <w:rPr>
                <w:rFonts w:ascii="仿宋" w:eastAsia="仿宋" w:hAnsi="仿宋" w:cs="宋体"/>
                <w:color w:val="000000" w:themeColor="text1"/>
                <w:kern w:val="0"/>
                <w:szCs w:val="24"/>
              </w:rPr>
              <w:t>1</w:t>
            </w:r>
            <w:r>
              <w:rPr>
                <w:rFonts w:ascii="仿宋" w:eastAsia="仿宋" w:hAnsi="仿宋" w:cs="宋体"/>
                <w:color w:val="000000" w:themeColor="text1"/>
                <w:kern w:val="0"/>
                <w:szCs w:val="24"/>
              </w:rPr>
              <w:t>：</w:t>
            </w:r>
            <w:r>
              <w:rPr>
                <w:rFonts w:ascii="仿宋" w:eastAsia="仿宋" w:hAnsi="仿宋" w:cs="宋体"/>
                <w:color w:val="000000" w:themeColor="text1"/>
                <w:kern w:val="0"/>
                <w:szCs w:val="24"/>
              </w:rPr>
              <w:t>N</w:t>
            </w:r>
            <w:r>
              <w:rPr>
                <w:rFonts w:ascii="仿宋" w:eastAsia="仿宋" w:hAnsi="仿宋" w:cs="宋体"/>
                <w:color w:val="000000" w:themeColor="text1"/>
                <w:kern w:val="0"/>
                <w:szCs w:val="24"/>
              </w:rPr>
              <w:t>人识别，可防照片，视频等多种方式攻击；</w:t>
            </w:r>
            <w:r>
              <w:rPr>
                <w:rFonts w:ascii="仿宋" w:eastAsia="仿宋" w:hAnsi="仿宋" w:cs="宋体"/>
                <w:color w:val="000000" w:themeColor="text1"/>
                <w:kern w:val="0"/>
                <w:szCs w:val="24"/>
              </w:rPr>
              <w:t xml:space="preserve"> </w:t>
            </w:r>
            <w:r>
              <w:rPr>
                <w:rFonts w:ascii="仿宋" w:eastAsia="仿宋" w:hAnsi="仿宋" w:cs="宋体"/>
                <w:color w:val="000000" w:themeColor="text1"/>
                <w:kern w:val="0"/>
                <w:szCs w:val="24"/>
              </w:rPr>
              <w:t>离线人数：单机可存储不低于</w:t>
            </w:r>
            <w:r>
              <w:rPr>
                <w:rFonts w:ascii="仿宋" w:eastAsia="仿宋" w:hAnsi="仿宋" w:cs="宋体"/>
                <w:color w:val="000000" w:themeColor="text1"/>
                <w:kern w:val="0"/>
                <w:szCs w:val="24"/>
              </w:rPr>
              <w:t>5</w:t>
            </w:r>
            <w:r>
              <w:rPr>
                <w:rFonts w:ascii="仿宋" w:eastAsia="仿宋" w:hAnsi="仿宋" w:cs="宋体"/>
                <w:color w:val="000000" w:themeColor="text1"/>
                <w:kern w:val="0"/>
                <w:szCs w:val="24"/>
              </w:rPr>
              <w:t>万人脸特征信息；</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13</w:t>
            </w:r>
            <w:r>
              <w:rPr>
                <w:rFonts w:ascii="仿宋" w:eastAsia="仿宋" w:hAnsi="仿宋" w:cs="宋体"/>
                <w:color w:val="000000" w:themeColor="text1"/>
                <w:kern w:val="0"/>
                <w:szCs w:val="24"/>
              </w:rPr>
              <w:t>）屏幕：不低于</w:t>
            </w:r>
            <w:r>
              <w:rPr>
                <w:rFonts w:ascii="仿宋" w:eastAsia="仿宋" w:hAnsi="仿宋" w:cs="宋体"/>
                <w:color w:val="000000" w:themeColor="text1"/>
                <w:kern w:val="0"/>
                <w:szCs w:val="24"/>
              </w:rPr>
              <w:t>8</w:t>
            </w:r>
            <w:r>
              <w:rPr>
                <w:rFonts w:ascii="仿宋" w:eastAsia="仿宋" w:hAnsi="仿宋" w:cs="宋体"/>
                <w:color w:val="000000" w:themeColor="text1"/>
                <w:kern w:val="0"/>
                <w:szCs w:val="24"/>
              </w:rPr>
              <w:t>寸触摸屏，多点触摸屏设计，交易双方均可对金额、密码进行操作，满足不同场景需求；</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14</w:t>
            </w:r>
            <w:r>
              <w:rPr>
                <w:rFonts w:ascii="仿宋" w:eastAsia="仿宋" w:hAnsi="仿宋" w:cs="宋体"/>
                <w:color w:val="000000" w:themeColor="text1"/>
                <w:kern w:val="0"/>
                <w:szCs w:val="24"/>
              </w:rPr>
              <w:t>）处理器：不低于高通骁龙</w:t>
            </w:r>
            <w:r>
              <w:rPr>
                <w:rFonts w:ascii="仿宋" w:eastAsia="仿宋" w:hAnsi="仿宋" w:cs="宋体"/>
                <w:color w:val="000000" w:themeColor="text1"/>
                <w:kern w:val="0"/>
                <w:szCs w:val="24"/>
              </w:rPr>
              <w:t>8</w:t>
            </w:r>
            <w:r>
              <w:rPr>
                <w:rFonts w:ascii="仿宋" w:eastAsia="仿宋" w:hAnsi="仿宋" w:cs="宋体"/>
                <w:color w:val="000000" w:themeColor="text1"/>
                <w:kern w:val="0"/>
                <w:szCs w:val="24"/>
              </w:rPr>
              <w:t>核处理器；</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15</w:t>
            </w:r>
            <w:r>
              <w:rPr>
                <w:rFonts w:ascii="仿宋" w:eastAsia="仿宋" w:hAnsi="仿宋" w:cs="宋体"/>
                <w:color w:val="000000" w:themeColor="text1"/>
                <w:kern w:val="0"/>
                <w:szCs w:val="24"/>
              </w:rPr>
              <w:t>）摄像头角度可调节：针对不同的部署环境，可通过调节摄像头面角度，达到最优识度效果；</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16</w:t>
            </w:r>
            <w:r>
              <w:rPr>
                <w:rFonts w:ascii="仿宋" w:eastAsia="仿宋" w:hAnsi="仿宋" w:cs="宋体"/>
                <w:color w:val="000000" w:themeColor="text1"/>
                <w:kern w:val="0"/>
                <w:szCs w:val="24"/>
              </w:rPr>
              <w:t>）</w:t>
            </w:r>
            <w:proofErr w:type="gramStart"/>
            <w:r>
              <w:rPr>
                <w:rFonts w:ascii="仿宋" w:eastAsia="仿宋" w:hAnsi="仿宋" w:cs="宋体"/>
                <w:color w:val="000000" w:themeColor="text1"/>
                <w:kern w:val="0"/>
                <w:szCs w:val="24"/>
              </w:rPr>
              <w:t>国密算法</w:t>
            </w:r>
            <w:proofErr w:type="gramEnd"/>
            <w:r>
              <w:rPr>
                <w:rFonts w:ascii="仿宋" w:eastAsia="仿宋" w:hAnsi="仿宋" w:cs="宋体"/>
                <w:color w:val="000000" w:themeColor="text1"/>
                <w:kern w:val="0"/>
                <w:szCs w:val="24"/>
              </w:rPr>
              <w:t>：</w:t>
            </w:r>
            <w:proofErr w:type="gramStart"/>
            <w:r>
              <w:rPr>
                <w:rFonts w:ascii="仿宋" w:eastAsia="仿宋" w:hAnsi="仿宋" w:cs="宋体"/>
                <w:color w:val="000000" w:themeColor="text1"/>
                <w:kern w:val="0"/>
                <w:szCs w:val="24"/>
              </w:rPr>
              <w:t>专用国密算法</w:t>
            </w:r>
            <w:proofErr w:type="gramEnd"/>
            <w:r>
              <w:rPr>
                <w:rFonts w:ascii="仿宋" w:eastAsia="仿宋" w:hAnsi="仿宋" w:cs="宋体"/>
                <w:color w:val="000000" w:themeColor="text1"/>
                <w:kern w:val="0"/>
                <w:szCs w:val="24"/>
              </w:rPr>
              <w:t>芯片，保证数据存储及传输安全；</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17</w:t>
            </w:r>
            <w:r>
              <w:rPr>
                <w:rFonts w:ascii="仿宋" w:eastAsia="仿宋" w:hAnsi="仿宋" w:cs="宋体"/>
                <w:color w:val="000000" w:themeColor="text1"/>
                <w:kern w:val="0"/>
                <w:szCs w:val="24"/>
              </w:rPr>
              <w:t>）大容量电池：不低于</w:t>
            </w:r>
            <w:r>
              <w:rPr>
                <w:rFonts w:ascii="仿宋" w:eastAsia="仿宋" w:hAnsi="仿宋" w:cs="宋体"/>
                <w:color w:val="000000" w:themeColor="text1"/>
                <w:kern w:val="0"/>
                <w:szCs w:val="24"/>
              </w:rPr>
              <w:t>5400mHA/7.4V</w:t>
            </w:r>
            <w:r>
              <w:rPr>
                <w:rFonts w:ascii="仿宋" w:eastAsia="仿宋" w:hAnsi="仿宋" w:cs="宋体"/>
                <w:color w:val="000000" w:themeColor="text1"/>
                <w:kern w:val="0"/>
                <w:szCs w:val="24"/>
              </w:rPr>
              <w:t>大容量电池，全功率持续工作不低于</w:t>
            </w:r>
            <w:r>
              <w:rPr>
                <w:rFonts w:ascii="仿宋" w:eastAsia="仿宋" w:hAnsi="仿宋" w:cs="宋体"/>
                <w:color w:val="000000" w:themeColor="text1"/>
                <w:kern w:val="0"/>
                <w:szCs w:val="24"/>
              </w:rPr>
              <w:t>6</w:t>
            </w:r>
            <w:r>
              <w:rPr>
                <w:rFonts w:ascii="仿宋" w:eastAsia="仿宋" w:hAnsi="仿宋" w:cs="宋体"/>
                <w:color w:val="000000" w:themeColor="text1"/>
                <w:kern w:val="0"/>
                <w:szCs w:val="24"/>
              </w:rPr>
              <w:t>小时；</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18</w:t>
            </w:r>
            <w:r>
              <w:rPr>
                <w:rFonts w:ascii="仿宋" w:eastAsia="仿宋" w:hAnsi="仿宋" w:cs="宋体"/>
                <w:color w:val="000000" w:themeColor="text1"/>
                <w:kern w:val="0"/>
                <w:szCs w:val="24"/>
              </w:rPr>
              <w:t>）工作环境：工作温度：</w:t>
            </w:r>
            <w:r>
              <w:rPr>
                <w:rFonts w:ascii="仿宋" w:eastAsia="仿宋" w:hAnsi="仿宋" w:cs="宋体"/>
                <w:color w:val="000000" w:themeColor="text1"/>
                <w:kern w:val="0"/>
                <w:szCs w:val="24"/>
              </w:rPr>
              <w:t>-10℃</w:t>
            </w:r>
            <w:r>
              <w:rPr>
                <w:rFonts w:ascii="仿宋" w:eastAsia="仿宋" w:hAnsi="仿宋" w:cs="宋体"/>
                <w:color w:val="000000" w:themeColor="text1"/>
                <w:kern w:val="0"/>
                <w:szCs w:val="24"/>
              </w:rPr>
              <w:t>～</w:t>
            </w:r>
            <w:r>
              <w:rPr>
                <w:rFonts w:ascii="仿宋" w:eastAsia="仿宋" w:hAnsi="仿宋" w:cs="宋体"/>
                <w:color w:val="000000" w:themeColor="text1"/>
                <w:kern w:val="0"/>
                <w:szCs w:val="24"/>
              </w:rPr>
              <w:t>50℃</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color w:val="000000" w:themeColor="text1"/>
                <w:kern w:val="0"/>
                <w:szCs w:val="24"/>
              </w:rPr>
              <w:t xml:space="preserve">              </w:t>
            </w:r>
            <w:r>
              <w:rPr>
                <w:rFonts w:ascii="仿宋" w:eastAsia="仿宋" w:hAnsi="仿宋" w:cs="宋体"/>
                <w:color w:val="000000" w:themeColor="text1"/>
                <w:kern w:val="0"/>
                <w:szCs w:val="24"/>
              </w:rPr>
              <w:t>相对湿度：</w:t>
            </w:r>
            <w:r>
              <w:rPr>
                <w:rFonts w:ascii="仿宋" w:eastAsia="仿宋" w:hAnsi="仿宋" w:cs="宋体"/>
                <w:color w:val="000000" w:themeColor="text1"/>
                <w:kern w:val="0"/>
                <w:szCs w:val="24"/>
              </w:rPr>
              <w:t>10%</w:t>
            </w:r>
            <w:r>
              <w:rPr>
                <w:rFonts w:ascii="仿宋" w:eastAsia="仿宋" w:hAnsi="仿宋" w:cs="宋体"/>
                <w:color w:val="000000" w:themeColor="text1"/>
                <w:kern w:val="0"/>
                <w:szCs w:val="24"/>
              </w:rPr>
              <w:t>～</w:t>
            </w:r>
            <w:r>
              <w:rPr>
                <w:rFonts w:ascii="仿宋" w:eastAsia="仿宋" w:hAnsi="仿宋" w:cs="宋体"/>
                <w:color w:val="000000" w:themeColor="text1"/>
                <w:kern w:val="0"/>
                <w:szCs w:val="24"/>
              </w:rPr>
              <w:t>93%</w:t>
            </w:r>
            <w:r>
              <w:rPr>
                <w:rFonts w:ascii="仿宋" w:eastAsia="仿宋" w:hAnsi="仿宋" w:cs="宋体"/>
                <w:color w:val="000000" w:themeColor="text1"/>
                <w:kern w:val="0"/>
                <w:szCs w:val="24"/>
              </w:rPr>
              <w:t>（非冷凝）</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19</w:t>
            </w:r>
            <w:r>
              <w:rPr>
                <w:rFonts w:ascii="仿宋" w:eastAsia="仿宋" w:hAnsi="仿宋" w:cs="宋体"/>
                <w:color w:val="000000" w:themeColor="text1"/>
                <w:kern w:val="0"/>
                <w:szCs w:val="24"/>
              </w:rPr>
              <w:t>）知识产权：要求投标人拥有完全自主知识产权，提供终端应用软件的计算机软件著作权登记证书</w:t>
            </w:r>
          </w:p>
          <w:p w:rsidR="00767AB7" w:rsidRDefault="00543B0D">
            <w:pPr>
              <w:ind w:rightChars="0" w:right="0"/>
              <w:jc w:val="left"/>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20</w:t>
            </w:r>
            <w:r>
              <w:rPr>
                <w:rFonts w:ascii="仿宋" w:eastAsia="仿宋" w:hAnsi="仿宋" w:cs="宋体"/>
                <w:color w:val="000000" w:themeColor="text1"/>
                <w:kern w:val="0"/>
                <w:szCs w:val="24"/>
              </w:rPr>
              <w:t>）产品认证：具有省级检测机构出具的传导骚扰检测报告</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lastRenderedPageBreak/>
              <w:t>9</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校大门测温系统</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使用</w:t>
            </w:r>
            <w:r>
              <w:rPr>
                <w:rFonts w:ascii="仿宋" w:eastAsia="仿宋" w:hAnsi="仿宋" w:cs="宋体"/>
                <w:color w:val="000000" w:themeColor="text1"/>
                <w:kern w:val="0"/>
                <w:szCs w:val="24"/>
              </w:rPr>
              <w:t>热成像测温摄像机</w:t>
            </w:r>
            <w:r>
              <w:rPr>
                <w:rFonts w:ascii="仿宋" w:eastAsia="仿宋" w:hAnsi="仿宋" w:cs="宋体" w:hint="eastAsia"/>
                <w:color w:val="000000" w:themeColor="text1"/>
                <w:kern w:val="0"/>
                <w:szCs w:val="24"/>
              </w:rPr>
              <w:t>自动采集体温</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10</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校大门人脸识别管理系统</w:t>
            </w:r>
          </w:p>
          <w:p w:rsidR="00767AB7" w:rsidRDefault="00767AB7">
            <w:pPr>
              <w:ind w:rightChars="0" w:right="0"/>
              <w:rPr>
                <w:rFonts w:ascii="仿宋" w:eastAsia="仿宋" w:hAnsi="仿宋" w:cs="宋体"/>
                <w:color w:val="000000" w:themeColor="text1"/>
                <w:kern w:val="0"/>
                <w:szCs w:val="24"/>
              </w:rPr>
            </w:pPr>
          </w:p>
        </w:tc>
        <w:tc>
          <w:tcPr>
            <w:tcW w:w="5263" w:type="dxa"/>
            <w:vMerge w:val="restart"/>
          </w:tcPr>
          <w:p w:rsidR="00767AB7" w:rsidRDefault="00543B0D">
            <w:pPr>
              <w:numPr>
                <w:ilvl w:val="0"/>
                <w:numId w:val="3"/>
              </w:num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架设人脸比对网络摄像机，被动识别人脸</w:t>
            </w:r>
          </w:p>
          <w:p w:rsidR="00767AB7" w:rsidRDefault="00543B0D">
            <w:pPr>
              <w:numPr>
                <w:ilvl w:val="0"/>
                <w:numId w:val="3"/>
              </w:num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各大门悬挂信息发布壁挂屏幕</w:t>
            </w:r>
          </w:p>
          <w:p w:rsidR="00767AB7" w:rsidRDefault="00543B0D">
            <w:pPr>
              <w:numPr>
                <w:ilvl w:val="0"/>
                <w:numId w:val="3"/>
              </w:numPr>
              <w:ind w:rightChars="0" w:right="0"/>
              <w:rPr>
                <w:rFonts w:ascii="仿宋" w:eastAsia="仿宋" w:hAnsi="仿宋" w:cs="宋体"/>
                <w:color w:val="000000" w:themeColor="text1"/>
                <w:kern w:val="0"/>
                <w:szCs w:val="24"/>
              </w:rPr>
            </w:pPr>
            <w:r>
              <w:rPr>
                <w:rFonts w:ascii="仿宋" w:eastAsia="仿宋" w:hAnsi="仿宋" w:cs="宋体"/>
                <w:color w:val="000000" w:themeColor="text1"/>
                <w:kern w:val="0"/>
                <w:szCs w:val="24"/>
              </w:rPr>
              <w:t>视频通道：</w:t>
            </w:r>
          </w:p>
          <w:p w:rsidR="00767AB7" w:rsidRDefault="00543B0D">
            <w:pPr>
              <w:numPr>
                <w:ilvl w:val="0"/>
                <w:numId w:val="3"/>
              </w:num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lastRenderedPageBreak/>
              <w:t>包含</w:t>
            </w:r>
            <w:r>
              <w:rPr>
                <w:rFonts w:ascii="仿宋" w:eastAsia="仿宋" w:hAnsi="仿宋" w:cs="宋体"/>
                <w:color w:val="000000" w:themeColor="text1"/>
                <w:kern w:val="0"/>
                <w:szCs w:val="24"/>
              </w:rPr>
              <w:t>视频应用</w:t>
            </w:r>
            <w:r>
              <w:rPr>
                <w:rFonts w:ascii="仿宋" w:eastAsia="仿宋" w:hAnsi="仿宋" w:cs="宋体" w:hint="eastAsia"/>
                <w:color w:val="000000" w:themeColor="text1"/>
                <w:kern w:val="0"/>
                <w:szCs w:val="24"/>
              </w:rPr>
              <w:t>、</w:t>
            </w:r>
            <w:r>
              <w:rPr>
                <w:rFonts w:ascii="仿宋" w:eastAsia="仿宋" w:hAnsi="仿宋" w:cs="宋体"/>
                <w:color w:val="000000" w:themeColor="text1"/>
                <w:kern w:val="0"/>
                <w:szCs w:val="24"/>
              </w:rPr>
              <w:t>视频管理</w:t>
            </w:r>
            <w:r>
              <w:rPr>
                <w:rFonts w:ascii="仿宋" w:eastAsia="仿宋" w:hAnsi="仿宋" w:cs="宋体" w:hint="eastAsia"/>
                <w:color w:val="000000" w:themeColor="text1"/>
                <w:kern w:val="0"/>
                <w:szCs w:val="24"/>
              </w:rPr>
              <w:t>、</w:t>
            </w:r>
            <w:r>
              <w:rPr>
                <w:rFonts w:ascii="仿宋" w:eastAsia="仿宋" w:hAnsi="仿宋" w:cs="宋体"/>
                <w:color w:val="000000" w:themeColor="text1"/>
                <w:kern w:val="0"/>
                <w:szCs w:val="24"/>
              </w:rPr>
              <w:t>视频服务</w:t>
            </w:r>
            <w:r>
              <w:rPr>
                <w:rFonts w:ascii="仿宋" w:eastAsia="仿宋" w:hAnsi="仿宋" w:cs="宋体" w:hint="eastAsia"/>
                <w:color w:val="000000" w:themeColor="text1"/>
                <w:kern w:val="0"/>
                <w:szCs w:val="24"/>
              </w:rPr>
              <w:t>等</w:t>
            </w:r>
            <w:r>
              <w:rPr>
                <w:rFonts w:ascii="仿宋" w:eastAsia="仿宋" w:hAnsi="仿宋" w:cs="宋体"/>
                <w:color w:val="000000" w:themeColor="text1"/>
                <w:kern w:val="0"/>
                <w:szCs w:val="24"/>
              </w:rPr>
              <w:t>组件：</w:t>
            </w:r>
            <w:r>
              <w:rPr>
                <w:rFonts w:ascii="仿宋" w:eastAsia="仿宋" w:hAnsi="仿宋" w:cs="宋体" w:hint="eastAsia"/>
                <w:color w:val="000000" w:themeColor="text1"/>
                <w:kern w:val="0"/>
                <w:szCs w:val="24"/>
              </w:rPr>
              <w:t>5.</w:t>
            </w:r>
            <w:r>
              <w:rPr>
                <w:rFonts w:ascii="仿宋" w:eastAsia="仿宋" w:hAnsi="仿宋" w:cs="宋体"/>
                <w:color w:val="000000" w:themeColor="text1"/>
                <w:kern w:val="0"/>
                <w:szCs w:val="24"/>
              </w:rPr>
              <w:t>支持与车载单兵等移动设备的对接，提供车载单兵设备</w:t>
            </w:r>
            <w:r>
              <w:rPr>
                <w:rFonts w:ascii="仿宋" w:eastAsia="仿宋" w:hAnsi="仿宋" w:cs="宋体"/>
                <w:color w:val="000000" w:themeColor="text1"/>
                <w:kern w:val="0"/>
                <w:szCs w:val="24"/>
              </w:rPr>
              <w:t>GPS</w:t>
            </w:r>
            <w:r>
              <w:rPr>
                <w:rFonts w:ascii="仿宋" w:eastAsia="仿宋" w:hAnsi="仿宋" w:cs="宋体"/>
                <w:color w:val="000000" w:themeColor="text1"/>
                <w:kern w:val="0"/>
                <w:szCs w:val="24"/>
              </w:rPr>
              <w:t>信息接收服务。</w:t>
            </w:r>
          </w:p>
          <w:p w:rsidR="00767AB7" w:rsidRDefault="00543B0D">
            <w:pPr>
              <w:numPr>
                <w:ilvl w:val="0"/>
                <w:numId w:val="3"/>
              </w:numPr>
              <w:ind w:rightChars="0" w:right="0"/>
              <w:rPr>
                <w:rFonts w:ascii="仿宋" w:eastAsia="仿宋" w:hAnsi="仿宋" w:cs="宋体"/>
                <w:color w:val="000000" w:themeColor="text1"/>
                <w:kern w:val="0"/>
                <w:szCs w:val="24"/>
              </w:rPr>
            </w:pPr>
            <w:r>
              <w:rPr>
                <w:rFonts w:ascii="仿宋" w:eastAsia="仿宋" w:hAnsi="仿宋" w:cs="宋体"/>
                <w:color w:val="000000" w:themeColor="text1"/>
                <w:kern w:val="0"/>
                <w:szCs w:val="24"/>
              </w:rPr>
              <w:t>支持手机移动客户端（</w:t>
            </w:r>
            <w:r>
              <w:rPr>
                <w:rFonts w:ascii="仿宋" w:eastAsia="仿宋" w:hAnsi="仿宋" w:cs="宋体"/>
                <w:color w:val="000000" w:themeColor="text1"/>
                <w:kern w:val="0"/>
                <w:szCs w:val="24"/>
              </w:rPr>
              <w:t>5060</w:t>
            </w:r>
            <w:r>
              <w:rPr>
                <w:rFonts w:ascii="仿宋" w:eastAsia="仿宋" w:hAnsi="仿宋" w:cs="宋体"/>
                <w:color w:val="000000" w:themeColor="text1"/>
                <w:kern w:val="0"/>
                <w:szCs w:val="24"/>
              </w:rPr>
              <w:t>）进行实时视频监控，音频播放，本地截图，本地录像，云台控制，远程视频回放</w:t>
            </w:r>
          </w:p>
          <w:p w:rsidR="00767AB7" w:rsidRDefault="00543B0D">
            <w:pPr>
              <w:numPr>
                <w:ilvl w:val="0"/>
                <w:numId w:val="3"/>
              </w:numPr>
              <w:ind w:rightChars="0" w:right="0"/>
              <w:rPr>
                <w:rFonts w:ascii="仿宋" w:eastAsia="仿宋" w:hAnsi="仿宋" w:cs="宋体"/>
                <w:color w:val="000000" w:themeColor="text1"/>
                <w:kern w:val="0"/>
                <w:szCs w:val="24"/>
              </w:rPr>
            </w:pPr>
            <w:r>
              <w:rPr>
                <w:rFonts w:ascii="仿宋" w:eastAsia="仿宋" w:hAnsi="仿宋" w:cs="宋体"/>
                <w:color w:val="000000" w:themeColor="text1"/>
                <w:kern w:val="0"/>
                <w:szCs w:val="24"/>
              </w:rPr>
              <w:t>运维通道数授权：</w:t>
            </w:r>
          </w:p>
          <w:p w:rsidR="00767AB7" w:rsidRDefault="00543B0D">
            <w:pPr>
              <w:numPr>
                <w:ilvl w:val="0"/>
                <w:numId w:val="3"/>
              </w:num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包含</w:t>
            </w:r>
            <w:r>
              <w:rPr>
                <w:rFonts w:ascii="仿宋" w:eastAsia="仿宋" w:hAnsi="仿宋" w:cs="宋体"/>
                <w:color w:val="000000" w:themeColor="text1"/>
                <w:kern w:val="0"/>
                <w:szCs w:val="24"/>
              </w:rPr>
              <w:t>资源监控</w:t>
            </w:r>
            <w:r>
              <w:rPr>
                <w:rFonts w:ascii="仿宋" w:eastAsia="仿宋" w:hAnsi="仿宋" w:cs="宋体" w:hint="eastAsia"/>
                <w:color w:val="000000" w:themeColor="text1"/>
                <w:kern w:val="0"/>
                <w:szCs w:val="24"/>
              </w:rPr>
              <w:t>、</w:t>
            </w:r>
            <w:r>
              <w:rPr>
                <w:rFonts w:ascii="仿宋" w:eastAsia="仿宋" w:hAnsi="仿宋" w:cs="宋体"/>
                <w:color w:val="000000" w:themeColor="text1"/>
                <w:kern w:val="0"/>
                <w:szCs w:val="24"/>
              </w:rPr>
              <w:t>报警管理</w:t>
            </w:r>
            <w:r>
              <w:rPr>
                <w:rFonts w:ascii="仿宋" w:eastAsia="仿宋" w:hAnsi="仿宋" w:cs="宋体" w:hint="eastAsia"/>
                <w:color w:val="000000" w:themeColor="text1"/>
                <w:kern w:val="0"/>
                <w:szCs w:val="24"/>
              </w:rPr>
              <w:t>、</w:t>
            </w:r>
            <w:r>
              <w:rPr>
                <w:rFonts w:ascii="仿宋" w:eastAsia="仿宋" w:hAnsi="仿宋" w:cs="宋体"/>
                <w:color w:val="000000" w:themeColor="text1"/>
                <w:kern w:val="0"/>
                <w:szCs w:val="24"/>
              </w:rPr>
              <w:t>自动化巡检</w:t>
            </w:r>
            <w:r>
              <w:rPr>
                <w:rFonts w:ascii="仿宋" w:eastAsia="仿宋" w:hAnsi="仿宋" w:cs="宋体" w:hint="eastAsia"/>
                <w:color w:val="000000" w:themeColor="text1"/>
                <w:kern w:val="0"/>
                <w:szCs w:val="24"/>
              </w:rPr>
              <w:t>、</w:t>
            </w:r>
            <w:r>
              <w:rPr>
                <w:rFonts w:ascii="仿宋" w:eastAsia="仿宋" w:hAnsi="仿宋" w:cs="宋体"/>
                <w:color w:val="000000" w:themeColor="text1"/>
                <w:kern w:val="0"/>
                <w:szCs w:val="24"/>
              </w:rPr>
              <w:t>可视化报表</w:t>
            </w:r>
            <w:r>
              <w:rPr>
                <w:rFonts w:ascii="仿宋" w:eastAsia="仿宋" w:hAnsi="仿宋" w:cs="宋体" w:hint="eastAsia"/>
                <w:color w:val="000000" w:themeColor="text1"/>
                <w:kern w:val="0"/>
                <w:szCs w:val="24"/>
              </w:rPr>
              <w:t>等功能</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lastRenderedPageBreak/>
              <w:t>11</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学生宿舍门口人脸识别门禁管理系统</w:t>
            </w:r>
          </w:p>
        </w:tc>
        <w:tc>
          <w:tcPr>
            <w:tcW w:w="5263" w:type="dxa"/>
            <w:vMerge/>
          </w:tcPr>
          <w:p w:rsidR="00767AB7" w:rsidRDefault="00767AB7">
            <w:pPr>
              <w:ind w:rightChars="0" w:right="0"/>
              <w:rPr>
                <w:rFonts w:ascii="仿宋" w:eastAsia="仿宋" w:hAnsi="仿宋" w:cs="宋体"/>
                <w:color w:val="000000" w:themeColor="text1"/>
                <w:kern w:val="0"/>
                <w:szCs w:val="24"/>
              </w:rPr>
            </w:pP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lastRenderedPageBreak/>
              <w:t>12</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体育馆人脸识别门禁管理系统</w:t>
            </w:r>
          </w:p>
        </w:tc>
        <w:tc>
          <w:tcPr>
            <w:tcW w:w="5263" w:type="dxa"/>
            <w:vMerge w:val="restart"/>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w:t>
            </w:r>
            <w:r>
              <w:rPr>
                <w:rFonts w:ascii="仿宋" w:eastAsia="仿宋" w:hAnsi="仿宋" w:cs="宋体" w:hint="eastAsia"/>
                <w:color w:val="000000" w:themeColor="text1"/>
                <w:kern w:val="0"/>
                <w:szCs w:val="24"/>
              </w:rPr>
              <w:t>内置</w:t>
            </w:r>
            <w:r>
              <w:rPr>
                <w:rFonts w:ascii="仿宋" w:eastAsia="仿宋" w:hAnsi="仿宋" w:cs="宋体" w:hint="eastAsia"/>
                <w:color w:val="000000" w:themeColor="text1"/>
                <w:kern w:val="0"/>
                <w:szCs w:val="24"/>
              </w:rPr>
              <w:t>GPU</w:t>
            </w:r>
            <w:r>
              <w:rPr>
                <w:rFonts w:ascii="仿宋" w:eastAsia="仿宋" w:hAnsi="仿宋" w:cs="宋体" w:hint="eastAsia"/>
                <w:color w:val="000000" w:themeColor="text1"/>
                <w:kern w:val="0"/>
                <w:szCs w:val="24"/>
              </w:rPr>
              <w:t>芯片，支持深度学习算法，有效提升检测准确率</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2.</w:t>
            </w:r>
            <w:r>
              <w:rPr>
                <w:rFonts w:ascii="仿宋" w:eastAsia="仿宋" w:hAnsi="仿宋" w:cs="宋体" w:hint="eastAsia"/>
                <w:color w:val="000000" w:themeColor="text1"/>
                <w:kern w:val="0"/>
                <w:szCs w:val="24"/>
              </w:rPr>
              <w:t>支持三种智能资源切换：通用行为分析、人脸识别、人数统计</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3.</w:t>
            </w:r>
            <w:r>
              <w:rPr>
                <w:rFonts w:ascii="仿宋" w:eastAsia="仿宋" w:hAnsi="仿宋" w:cs="宋体" w:hint="eastAsia"/>
                <w:color w:val="000000" w:themeColor="text1"/>
                <w:kern w:val="0"/>
                <w:szCs w:val="24"/>
              </w:rPr>
              <w:t>支持声光报警联动，当报警产生时，可触发联动声音警报和灯光闪烁</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4.</w:t>
            </w:r>
            <w:r>
              <w:rPr>
                <w:rFonts w:ascii="仿宋" w:eastAsia="仿宋" w:hAnsi="仿宋" w:cs="宋体" w:hint="eastAsia"/>
                <w:color w:val="000000" w:themeColor="text1"/>
                <w:kern w:val="0"/>
                <w:szCs w:val="24"/>
              </w:rPr>
              <w:t>支持人数统计：支持进入</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离开人数统计，并可生成人数</w:t>
            </w:r>
            <w:proofErr w:type="gramStart"/>
            <w:r>
              <w:rPr>
                <w:rFonts w:ascii="仿宋" w:eastAsia="仿宋" w:hAnsi="仿宋" w:cs="宋体" w:hint="eastAsia"/>
                <w:color w:val="000000" w:themeColor="text1"/>
                <w:kern w:val="0"/>
                <w:szCs w:val="24"/>
              </w:rPr>
              <w:t>统计日</w:t>
            </w:r>
            <w:proofErr w:type="gramEnd"/>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月</w:t>
            </w:r>
            <w:r>
              <w:rPr>
                <w:rFonts w:ascii="仿宋" w:eastAsia="仿宋" w:hAnsi="仿宋" w:cs="宋体" w:hint="eastAsia"/>
                <w:color w:val="000000" w:themeColor="text1"/>
                <w:kern w:val="0"/>
                <w:szCs w:val="24"/>
              </w:rPr>
              <w:t>/</w:t>
            </w:r>
            <w:r>
              <w:rPr>
                <w:rFonts w:ascii="仿宋" w:eastAsia="仿宋" w:hAnsi="仿宋" w:cs="宋体" w:hint="eastAsia"/>
                <w:color w:val="000000" w:themeColor="text1"/>
                <w:kern w:val="0"/>
                <w:szCs w:val="24"/>
              </w:rPr>
              <w:t>年报表，导出使用；支持排队管理；</w:t>
            </w:r>
          </w:p>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5.</w:t>
            </w:r>
            <w:r>
              <w:rPr>
                <w:rFonts w:ascii="仿宋" w:eastAsia="仿宋" w:hAnsi="仿宋" w:cs="宋体" w:hint="eastAsia"/>
                <w:color w:val="000000" w:themeColor="text1"/>
                <w:kern w:val="0"/>
                <w:szCs w:val="24"/>
              </w:rPr>
              <w:t>部署出门按钮、开门按钮</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13</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实训室人脸识别门禁管理系统</w:t>
            </w:r>
          </w:p>
        </w:tc>
        <w:tc>
          <w:tcPr>
            <w:tcW w:w="5263" w:type="dxa"/>
            <w:vMerge/>
          </w:tcPr>
          <w:p w:rsidR="00767AB7" w:rsidRDefault="00767AB7">
            <w:pPr>
              <w:ind w:rightChars="0" w:right="0"/>
              <w:rPr>
                <w:rFonts w:ascii="仿宋" w:eastAsia="仿宋" w:hAnsi="仿宋" w:cs="宋体"/>
                <w:color w:val="000000" w:themeColor="text1"/>
                <w:kern w:val="0"/>
                <w:szCs w:val="24"/>
              </w:rPr>
            </w:pP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14</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学生宿舍管理系统</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宿舍信息管理系统为学校老师方便管理学生住宿情况设计的信息管理系统，通过宿舍管理系统可实时掌握学校公寓使用情况、每个公寓楼房间住宿情况、全校学生住宿情况、每个学生住宿详细信息等等。与迎新系统结合使用。集成</w:t>
            </w:r>
            <w:proofErr w:type="gramStart"/>
            <w:r>
              <w:rPr>
                <w:rFonts w:ascii="仿宋" w:eastAsia="仿宋" w:hAnsi="仿宋" w:cs="宋体" w:hint="eastAsia"/>
                <w:color w:val="000000" w:themeColor="text1"/>
                <w:kern w:val="0"/>
                <w:szCs w:val="24"/>
              </w:rPr>
              <w:t>一</w:t>
            </w:r>
            <w:proofErr w:type="gramEnd"/>
            <w:r>
              <w:rPr>
                <w:rFonts w:ascii="仿宋" w:eastAsia="仿宋" w:hAnsi="仿宋" w:cs="宋体" w:hint="eastAsia"/>
                <w:color w:val="000000" w:themeColor="text1"/>
                <w:kern w:val="0"/>
                <w:szCs w:val="24"/>
              </w:rPr>
              <w:t>卡通门禁、水电，实现学生晚归、未归、未刷卡的统计查询及宿舍水电的查询，并可把异常数据及时通知学校。</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15</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图书馆借还书系统对接</w:t>
            </w:r>
          </w:p>
        </w:tc>
        <w:tc>
          <w:tcPr>
            <w:tcW w:w="5263" w:type="dxa"/>
          </w:tcPr>
          <w:p w:rsidR="00767AB7" w:rsidRDefault="00543B0D">
            <w:pPr>
              <w:numPr>
                <w:ilvl w:val="0"/>
                <w:numId w:val="4"/>
              </w:numPr>
              <w:ind w:rightChars="0" w:right="0"/>
              <w:rPr>
                <w:rFonts w:ascii="仿宋" w:eastAsia="仿宋" w:hAnsi="仿宋" w:cs="宋体"/>
                <w:color w:val="000000" w:themeColor="text1"/>
                <w:kern w:val="0"/>
                <w:szCs w:val="24"/>
              </w:rPr>
            </w:pPr>
            <w:proofErr w:type="gramStart"/>
            <w:r>
              <w:rPr>
                <w:rFonts w:ascii="仿宋" w:eastAsia="仿宋" w:hAnsi="仿宋" w:cs="宋体" w:hint="eastAsia"/>
                <w:color w:val="000000" w:themeColor="text1"/>
                <w:kern w:val="0"/>
                <w:szCs w:val="24"/>
              </w:rPr>
              <w:t>一</w:t>
            </w:r>
            <w:proofErr w:type="gramEnd"/>
            <w:r>
              <w:rPr>
                <w:rFonts w:ascii="仿宋" w:eastAsia="仿宋" w:hAnsi="仿宋" w:cs="宋体" w:hint="eastAsia"/>
                <w:color w:val="000000" w:themeColor="text1"/>
                <w:kern w:val="0"/>
                <w:szCs w:val="24"/>
              </w:rPr>
              <w:t>卡通系统与图书管理系统对接，实现</w:t>
            </w:r>
            <w:proofErr w:type="gramStart"/>
            <w:r>
              <w:rPr>
                <w:rFonts w:ascii="仿宋" w:eastAsia="仿宋" w:hAnsi="仿宋" w:cs="宋体" w:hint="eastAsia"/>
                <w:color w:val="000000" w:themeColor="text1"/>
                <w:kern w:val="0"/>
                <w:szCs w:val="24"/>
              </w:rPr>
              <w:t>一</w:t>
            </w:r>
            <w:proofErr w:type="gramEnd"/>
            <w:r>
              <w:rPr>
                <w:rFonts w:ascii="仿宋" w:eastAsia="仿宋" w:hAnsi="仿宋" w:cs="宋体" w:hint="eastAsia"/>
                <w:color w:val="000000" w:themeColor="text1"/>
                <w:kern w:val="0"/>
                <w:szCs w:val="24"/>
              </w:rPr>
              <w:t>卡通用的管理，学生借阅图书时使用校园卡或手机</w:t>
            </w:r>
            <w:proofErr w:type="gramStart"/>
            <w:r>
              <w:rPr>
                <w:rFonts w:ascii="仿宋" w:eastAsia="仿宋" w:hAnsi="仿宋" w:cs="宋体" w:hint="eastAsia"/>
                <w:color w:val="000000" w:themeColor="text1"/>
                <w:kern w:val="0"/>
                <w:szCs w:val="24"/>
              </w:rPr>
              <w:t>虚拟卡扫码</w:t>
            </w:r>
            <w:proofErr w:type="gramEnd"/>
            <w:r>
              <w:rPr>
                <w:rFonts w:ascii="仿宋" w:eastAsia="仿宋" w:hAnsi="仿宋" w:cs="宋体" w:hint="eastAsia"/>
                <w:color w:val="000000" w:themeColor="text1"/>
                <w:kern w:val="0"/>
                <w:szCs w:val="24"/>
              </w:rPr>
              <w:t>进行身份验证，并推送逾期未归还信息给使用人，进行校园卡内余额扣费，或通过手机</w:t>
            </w:r>
            <w:r>
              <w:rPr>
                <w:rFonts w:ascii="仿宋" w:eastAsia="仿宋" w:hAnsi="仿宋" w:cs="宋体" w:hint="eastAsia"/>
                <w:color w:val="000000" w:themeColor="text1"/>
                <w:kern w:val="0"/>
                <w:szCs w:val="24"/>
              </w:rPr>
              <w:t>APP</w:t>
            </w:r>
            <w:r>
              <w:rPr>
                <w:rFonts w:ascii="仿宋" w:eastAsia="仿宋" w:hAnsi="仿宋" w:cs="宋体" w:hint="eastAsia"/>
                <w:color w:val="000000" w:themeColor="text1"/>
                <w:kern w:val="0"/>
                <w:szCs w:val="24"/>
              </w:rPr>
              <w:t>对超期费用缴纳。</w:t>
            </w:r>
          </w:p>
          <w:p w:rsidR="00767AB7" w:rsidRDefault="00543B0D">
            <w:pPr>
              <w:numPr>
                <w:ilvl w:val="0"/>
                <w:numId w:val="4"/>
              </w:num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架设门禁管理</w:t>
            </w:r>
          </w:p>
          <w:p w:rsidR="00767AB7" w:rsidRDefault="00543B0D">
            <w:pPr>
              <w:numPr>
                <w:ilvl w:val="0"/>
                <w:numId w:val="4"/>
              </w:num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人脸识别平板终端</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16</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通讯设备及辅材</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提供必要的接入交换机及网线、电源线等辅材</w:t>
            </w:r>
          </w:p>
        </w:tc>
      </w:tr>
      <w:tr w:rsidR="00767AB7">
        <w:tc>
          <w:tcPr>
            <w:tcW w:w="98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17</w:t>
            </w:r>
          </w:p>
        </w:tc>
        <w:tc>
          <w:tcPr>
            <w:tcW w:w="2060"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服务器</w:t>
            </w:r>
          </w:p>
        </w:tc>
        <w:tc>
          <w:tcPr>
            <w:tcW w:w="5263" w:type="dxa"/>
          </w:tcPr>
          <w:p w:rsidR="00767AB7" w:rsidRDefault="00543B0D">
            <w:pPr>
              <w:ind w:rightChars="0" w:right="0"/>
              <w:rPr>
                <w:rFonts w:ascii="仿宋" w:eastAsia="仿宋" w:hAnsi="仿宋" w:cs="宋体"/>
                <w:color w:val="000000" w:themeColor="text1"/>
                <w:kern w:val="0"/>
                <w:szCs w:val="24"/>
              </w:rPr>
            </w:pPr>
            <w:r>
              <w:rPr>
                <w:rFonts w:ascii="仿宋" w:eastAsia="仿宋" w:hAnsi="仿宋" w:cs="宋体" w:hint="eastAsia"/>
                <w:color w:val="000000" w:themeColor="text1"/>
                <w:kern w:val="0"/>
                <w:szCs w:val="24"/>
              </w:rPr>
              <w:t>提供能承载上述系统功能的服务器等设备清单</w:t>
            </w:r>
          </w:p>
        </w:tc>
      </w:tr>
    </w:tbl>
    <w:p w:rsidR="00767AB7" w:rsidRDefault="00543B0D">
      <w:pPr>
        <w:ind w:rightChars="0" w:right="0" w:firstLine="480"/>
        <w:rPr>
          <w:rFonts w:ascii="黑体" w:eastAsia="黑体" w:hAnsi="黑体" w:cs="黑体"/>
          <w:kern w:val="0"/>
          <w:sz w:val="32"/>
          <w:szCs w:val="32"/>
        </w:rPr>
      </w:pPr>
      <w:r>
        <w:rPr>
          <w:rFonts w:ascii="黑体" w:eastAsia="黑体" w:hAnsi="黑体" w:cs="黑体" w:hint="eastAsia"/>
          <w:kern w:val="0"/>
          <w:sz w:val="32"/>
          <w:szCs w:val="32"/>
        </w:rPr>
        <w:t>三、</w:t>
      </w:r>
      <w:r>
        <w:rPr>
          <w:rFonts w:ascii="黑体" w:eastAsia="黑体" w:hAnsi="黑体" w:cs="黑体" w:hint="eastAsia"/>
          <w:kern w:val="0"/>
          <w:sz w:val="32"/>
          <w:szCs w:val="32"/>
        </w:rPr>
        <w:t>运营</w:t>
      </w:r>
      <w:r>
        <w:rPr>
          <w:rFonts w:ascii="黑体" w:eastAsia="黑体" w:hAnsi="黑体" w:cs="黑体" w:hint="eastAsia"/>
          <w:kern w:val="0"/>
          <w:sz w:val="32"/>
          <w:szCs w:val="32"/>
        </w:rPr>
        <w:t>管理要求：</w:t>
      </w:r>
    </w:p>
    <w:p w:rsidR="00767AB7" w:rsidRDefault="00543B0D">
      <w:pPr>
        <w:spacing w:line="560" w:lineRule="exact"/>
        <w:ind w:rightChars="0" w:right="0"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者必须严格遵守国家政策、法规及工商管理的有关规定，必须领取合法的各种证照，服从校方主管部门的管理，杜绝一切违法违章行为的发生。</w:t>
      </w:r>
    </w:p>
    <w:p w:rsidR="00767AB7" w:rsidRDefault="00543B0D">
      <w:pPr>
        <w:spacing w:line="560" w:lineRule="exact"/>
        <w:ind w:rightChars="0" w:right="0"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2.</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者必须要有相应</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设备</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装修的投入，以确保该项目的正常运营。否则，校方有权视为违约。</w:t>
      </w:r>
    </w:p>
    <w:p w:rsidR="00767AB7" w:rsidRDefault="00543B0D">
      <w:pPr>
        <w:spacing w:line="560" w:lineRule="exact"/>
        <w:ind w:rightChars="0" w:right="0"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者在未征得校方同意不得将</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项目转让。否则，视作违约，校方有权终止</w:t>
      </w:r>
      <w:r>
        <w:rPr>
          <w:rFonts w:ascii="仿宋_GB2312" w:eastAsia="仿宋_GB2312" w:hAnsi="仿宋_GB2312" w:cs="仿宋_GB2312" w:hint="eastAsia"/>
          <w:kern w:val="0"/>
          <w:sz w:val="30"/>
          <w:szCs w:val="30"/>
        </w:rPr>
        <w:t>合同</w:t>
      </w:r>
      <w:r>
        <w:rPr>
          <w:rFonts w:ascii="仿宋_GB2312" w:eastAsia="仿宋_GB2312" w:hAnsi="仿宋_GB2312" w:cs="仿宋_GB2312" w:hint="eastAsia"/>
          <w:kern w:val="0"/>
          <w:sz w:val="30"/>
          <w:szCs w:val="30"/>
        </w:rPr>
        <w:t>收回</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权。</w:t>
      </w:r>
    </w:p>
    <w:p w:rsidR="00767AB7" w:rsidRDefault="00543B0D">
      <w:pPr>
        <w:spacing w:line="560" w:lineRule="exact"/>
        <w:ind w:rightChars="0" w:right="0"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w:t>
      </w:r>
      <w:r>
        <w:rPr>
          <w:rFonts w:ascii="仿宋_GB2312" w:eastAsia="仿宋_GB2312" w:hAnsi="仿宋_GB2312" w:cs="仿宋_GB2312" w:hint="eastAsia"/>
          <w:kern w:val="0"/>
          <w:sz w:val="30"/>
          <w:szCs w:val="30"/>
        </w:rPr>
        <w:t>运营者</w:t>
      </w:r>
      <w:r>
        <w:rPr>
          <w:rFonts w:ascii="仿宋_GB2312" w:eastAsia="仿宋_GB2312" w:hAnsi="仿宋_GB2312" w:cs="仿宋_GB2312" w:hint="eastAsia"/>
          <w:kern w:val="0"/>
          <w:sz w:val="30"/>
          <w:szCs w:val="30"/>
        </w:rPr>
        <w:t>具有风险意识，服从校方管理。</w:t>
      </w:r>
      <w:r>
        <w:rPr>
          <w:rFonts w:ascii="仿宋_GB2312" w:eastAsia="仿宋_GB2312" w:hAnsi="仿宋_GB2312" w:cs="仿宋_GB2312" w:hint="eastAsia"/>
          <w:kern w:val="0"/>
          <w:sz w:val="30"/>
          <w:szCs w:val="30"/>
        </w:rPr>
        <w:t>遵守网络安全相关法律法规，须配合学校进行网络安全、网络舆情防控。</w:t>
      </w:r>
      <w:r>
        <w:rPr>
          <w:rFonts w:ascii="仿宋_GB2312" w:eastAsia="仿宋_GB2312" w:hAnsi="仿宋_GB2312" w:cs="仿宋_GB2312" w:hint="eastAsia"/>
          <w:kern w:val="0"/>
          <w:sz w:val="30"/>
          <w:szCs w:val="30"/>
        </w:rPr>
        <w:t>疫情期间，严格执行和落实疫情防控措施。</w:t>
      </w:r>
    </w:p>
    <w:p w:rsidR="00767AB7" w:rsidRDefault="00543B0D">
      <w:pPr>
        <w:ind w:rightChars="0" w:right="0" w:firstLine="480"/>
        <w:rPr>
          <w:rFonts w:ascii="黑体" w:eastAsia="黑体" w:hAnsi="黑体" w:cs="黑体"/>
          <w:kern w:val="0"/>
          <w:sz w:val="32"/>
          <w:szCs w:val="32"/>
        </w:rPr>
      </w:pPr>
      <w:r>
        <w:rPr>
          <w:rFonts w:ascii="黑体" w:eastAsia="黑体" w:hAnsi="黑体" w:cs="黑体" w:hint="eastAsia"/>
          <w:kern w:val="0"/>
          <w:sz w:val="32"/>
          <w:szCs w:val="32"/>
        </w:rPr>
        <w:t>四、责任界定：</w:t>
      </w:r>
    </w:p>
    <w:p w:rsidR="00767AB7" w:rsidRDefault="00543B0D">
      <w:pPr>
        <w:spacing w:line="560" w:lineRule="exact"/>
        <w:ind w:rightChars="0" w:right="0"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校方提供</w:t>
      </w:r>
      <w:r>
        <w:rPr>
          <w:rFonts w:ascii="仿宋_GB2312" w:eastAsia="仿宋_GB2312" w:hAnsi="仿宋_GB2312" w:cs="仿宋_GB2312" w:hint="eastAsia"/>
          <w:kern w:val="0"/>
          <w:sz w:val="30"/>
          <w:szCs w:val="30"/>
        </w:rPr>
        <w:t>1-8</w:t>
      </w:r>
      <w:r>
        <w:rPr>
          <w:rFonts w:ascii="仿宋_GB2312" w:eastAsia="仿宋_GB2312" w:hAnsi="仿宋_GB2312" w:cs="仿宋_GB2312" w:hint="eastAsia"/>
          <w:kern w:val="0"/>
          <w:sz w:val="30"/>
          <w:szCs w:val="30"/>
        </w:rPr>
        <w:t>栋学生网络运营权，宿舍</w:t>
      </w:r>
      <w:r>
        <w:rPr>
          <w:rFonts w:ascii="仿宋_GB2312" w:eastAsia="仿宋_GB2312" w:hAnsi="仿宋_GB2312" w:cs="仿宋_GB2312" w:hint="eastAsia"/>
          <w:kern w:val="0"/>
          <w:sz w:val="30"/>
          <w:szCs w:val="30"/>
        </w:rPr>
        <w:t>内水电，照明灯光</w:t>
      </w:r>
      <w:r>
        <w:rPr>
          <w:rFonts w:ascii="仿宋_GB2312" w:eastAsia="仿宋_GB2312" w:hAnsi="仿宋_GB2312" w:cs="仿宋_GB2312" w:hint="eastAsia"/>
          <w:kern w:val="0"/>
          <w:sz w:val="30"/>
          <w:szCs w:val="30"/>
        </w:rPr>
        <w:t>及现有网络接入设备、线路等</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商接入学校水电等</w:t>
      </w:r>
      <w:r>
        <w:rPr>
          <w:rFonts w:ascii="仿宋_GB2312" w:eastAsia="仿宋_GB2312" w:hAnsi="仿宋_GB2312" w:cs="仿宋_GB2312" w:hint="eastAsia"/>
          <w:kern w:val="0"/>
          <w:sz w:val="30"/>
          <w:szCs w:val="30"/>
        </w:rPr>
        <w:t>产生的</w:t>
      </w:r>
      <w:r>
        <w:rPr>
          <w:rFonts w:ascii="仿宋_GB2312" w:eastAsia="仿宋_GB2312" w:hAnsi="仿宋_GB2312" w:cs="仿宋_GB2312" w:hint="eastAsia"/>
          <w:kern w:val="0"/>
          <w:sz w:val="30"/>
          <w:szCs w:val="30"/>
        </w:rPr>
        <w:t>费用</w:t>
      </w:r>
      <w:r>
        <w:rPr>
          <w:rFonts w:ascii="仿宋_GB2312" w:eastAsia="仿宋_GB2312" w:hAnsi="仿宋_GB2312" w:cs="仿宋_GB2312" w:hint="eastAsia"/>
          <w:kern w:val="0"/>
          <w:sz w:val="30"/>
          <w:szCs w:val="30"/>
        </w:rPr>
        <w:t>由</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者按当地市政收费标准价全额负责，按时向校方缴纳。</w:t>
      </w:r>
    </w:p>
    <w:p w:rsidR="00767AB7" w:rsidRDefault="00543B0D">
      <w:pPr>
        <w:spacing w:line="560" w:lineRule="exact"/>
        <w:ind w:rightChars="0" w:right="0"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布线环境</w:t>
      </w:r>
      <w:r>
        <w:rPr>
          <w:rFonts w:ascii="仿宋_GB2312" w:eastAsia="仿宋_GB2312" w:hAnsi="仿宋_GB2312" w:cs="仿宋_GB2312" w:hint="eastAsia"/>
          <w:kern w:val="0"/>
          <w:sz w:val="30"/>
          <w:szCs w:val="30"/>
        </w:rPr>
        <w:t>的装修由</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者自行负责。</w:t>
      </w:r>
      <w:r>
        <w:rPr>
          <w:rFonts w:ascii="仿宋_GB2312" w:eastAsia="仿宋_GB2312" w:hAnsi="仿宋_GB2312" w:cs="仿宋_GB2312" w:hint="eastAsia"/>
          <w:kern w:val="0"/>
          <w:sz w:val="30"/>
          <w:szCs w:val="30"/>
        </w:rPr>
        <w:t>井道、过道、房间施工均需按照国家规范完成</w:t>
      </w:r>
      <w:r>
        <w:rPr>
          <w:rFonts w:ascii="仿宋_GB2312" w:eastAsia="仿宋_GB2312" w:hAnsi="仿宋_GB2312" w:cs="仿宋_GB2312" w:hint="eastAsia"/>
          <w:kern w:val="0"/>
          <w:sz w:val="30"/>
          <w:szCs w:val="30"/>
        </w:rPr>
        <w:t>。</w:t>
      </w:r>
    </w:p>
    <w:p w:rsidR="00767AB7" w:rsidRDefault="00543B0D">
      <w:pPr>
        <w:spacing w:line="560" w:lineRule="exact"/>
        <w:ind w:rightChars="0" w:right="0"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单位所聘用的从业人员必须符合贵阳市政府有关用工规定，遵纪守法，服从管辖区及校方工作管理。工资、福利及产生经济纠纷由</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单位自行负责，与校方无关。</w:t>
      </w:r>
    </w:p>
    <w:p w:rsidR="00767AB7" w:rsidRDefault="00543B0D">
      <w:pPr>
        <w:spacing w:line="560" w:lineRule="exact"/>
        <w:ind w:rightChars="0" w:right="0"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范围内的一切土木、水电、照明等维修工作由</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单位自己负责或由校方物业管理公司提供有偿服务。</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活动产生的废物、垃圾由</w:t>
      </w:r>
      <w:r>
        <w:rPr>
          <w:rFonts w:ascii="仿宋_GB2312" w:eastAsia="仿宋_GB2312" w:hAnsi="仿宋_GB2312" w:cs="仿宋_GB2312" w:hint="eastAsia"/>
          <w:kern w:val="0"/>
          <w:sz w:val="30"/>
          <w:szCs w:val="30"/>
        </w:rPr>
        <w:t>运营</w:t>
      </w:r>
      <w:r>
        <w:rPr>
          <w:rFonts w:ascii="仿宋_GB2312" w:eastAsia="仿宋_GB2312" w:hAnsi="仿宋_GB2312" w:cs="仿宋_GB2312" w:hint="eastAsia"/>
          <w:kern w:val="0"/>
          <w:sz w:val="30"/>
          <w:szCs w:val="30"/>
        </w:rPr>
        <w:t>单位负责自行清理或委托校方物业公司提供有偿服务。</w:t>
      </w:r>
    </w:p>
    <w:p w:rsidR="00767AB7" w:rsidRDefault="00543B0D">
      <w:pPr>
        <w:spacing w:line="560" w:lineRule="exact"/>
        <w:ind w:rightChars="0" w:right="0"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运营商须配合学校进行网络安全、网络舆情等的监控及事件处理。</w:t>
      </w:r>
    </w:p>
    <w:p w:rsidR="00767AB7" w:rsidRDefault="00543B0D">
      <w:pPr>
        <w:ind w:rightChars="0" w:right="0" w:firstLine="480"/>
        <w:rPr>
          <w:rFonts w:ascii="黑体" w:eastAsia="黑体" w:hAnsi="黑体" w:cs="黑体"/>
          <w:kern w:val="0"/>
          <w:sz w:val="32"/>
          <w:szCs w:val="32"/>
        </w:rPr>
      </w:pPr>
      <w:r>
        <w:rPr>
          <w:rFonts w:ascii="黑体" w:eastAsia="黑体" w:hAnsi="黑体" w:cs="黑体" w:hint="eastAsia"/>
          <w:kern w:val="0"/>
          <w:sz w:val="32"/>
          <w:szCs w:val="32"/>
        </w:rPr>
        <w:t>五、招标、评标方式及投标</w:t>
      </w:r>
      <w:proofErr w:type="gramStart"/>
      <w:r>
        <w:rPr>
          <w:rFonts w:ascii="黑体" w:eastAsia="黑体" w:hAnsi="黑体" w:cs="黑体" w:hint="eastAsia"/>
          <w:kern w:val="0"/>
          <w:sz w:val="32"/>
          <w:szCs w:val="32"/>
        </w:rPr>
        <w:t>方资格</w:t>
      </w:r>
      <w:proofErr w:type="gramEnd"/>
      <w:r>
        <w:rPr>
          <w:rFonts w:ascii="黑体" w:eastAsia="黑体" w:hAnsi="黑体" w:cs="黑体" w:hint="eastAsia"/>
          <w:kern w:val="0"/>
          <w:sz w:val="32"/>
          <w:szCs w:val="32"/>
        </w:rPr>
        <w:t>要求</w:t>
      </w:r>
    </w:p>
    <w:p w:rsidR="00767AB7" w:rsidRDefault="00543B0D">
      <w:pPr>
        <w:spacing w:line="560" w:lineRule="exact"/>
        <w:ind w:rightChars="0" w:right="0"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招标、评标方式</w:t>
      </w:r>
    </w:p>
    <w:p w:rsidR="00767AB7" w:rsidRDefault="00543B0D">
      <w:pPr>
        <w:spacing w:line="560" w:lineRule="exact"/>
        <w:ind w:rightChars="0" w:right="0"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A</w:t>
      </w:r>
      <w:r>
        <w:rPr>
          <w:rFonts w:ascii="仿宋_GB2312" w:eastAsia="仿宋_GB2312" w:hAnsi="仿宋_GB2312" w:cs="仿宋_GB2312" w:hint="eastAsia"/>
          <w:kern w:val="0"/>
          <w:sz w:val="30"/>
          <w:szCs w:val="30"/>
        </w:rPr>
        <w:t>、招标方式：采用</w:t>
      </w:r>
      <w:r>
        <w:rPr>
          <w:rFonts w:ascii="仿宋_GB2312" w:eastAsia="仿宋_GB2312" w:hAnsi="仿宋_GB2312" w:cs="仿宋_GB2312" w:hint="eastAsia"/>
          <w:kern w:val="0"/>
          <w:sz w:val="30"/>
          <w:szCs w:val="30"/>
        </w:rPr>
        <w:t>比选</w:t>
      </w:r>
      <w:r>
        <w:rPr>
          <w:rFonts w:ascii="仿宋_GB2312" w:eastAsia="仿宋_GB2312" w:hAnsi="仿宋_GB2312" w:cs="仿宋_GB2312" w:hint="eastAsia"/>
          <w:kern w:val="0"/>
          <w:sz w:val="30"/>
          <w:szCs w:val="30"/>
        </w:rPr>
        <w:t>方式进行招标，</w:t>
      </w:r>
      <w:r>
        <w:rPr>
          <w:rFonts w:ascii="仿宋_GB2312" w:eastAsia="仿宋_GB2312" w:hAnsi="仿宋_GB2312" w:cs="仿宋_GB2312" w:hint="eastAsia"/>
          <w:kern w:val="0"/>
          <w:sz w:val="30"/>
          <w:szCs w:val="30"/>
        </w:rPr>
        <w:t>成立比选工作小组。</w:t>
      </w:r>
      <w:r>
        <w:rPr>
          <w:rFonts w:ascii="仿宋_GB2312" w:eastAsia="仿宋_GB2312" w:hAnsi="仿宋_GB2312" w:cs="仿宋_GB2312" w:hint="eastAsia"/>
          <w:kern w:val="0"/>
          <w:sz w:val="30"/>
          <w:szCs w:val="30"/>
        </w:rPr>
        <w:t>原则上邀请</w:t>
      </w:r>
      <w:r>
        <w:rPr>
          <w:rFonts w:ascii="仿宋_GB2312" w:eastAsia="仿宋_GB2312" w:hAnsi="仿宋_GB2312" w:cs="仿宋_GB2312" w:hint="eastAsia"/>
          <w:kern w:val="0"/>
          <w:sz w:val="30"/>
          <w:szCs w:val="30"/>
        </w:rPr>
        <w:t>具有宽带运营权</w:t>
      </w:r>
      <w:r>
        <w:rPr>
          <w:rFonts w:ascii="仿宋_GB2312" w:eastAsia="仿宋_GB2312" w:hAnsi="仿宋_GB2312" w:cs="仿宋_GB2312" w:hint="eastAsia"/>
          <w:kern w:val="0"/>
          <w:sz w:val="30"/>
          <w:szCs w:val="30"/>
        </w:rPr>
        <w:t>三家以上（含三家）企业参加投标，若只有一家企业参加，分数</w:t>
      </w:r>
      <w:r>
        <w:rPr>
          <w:rFonts w:ascii="仿宋_GB2312" w:eastAsia="仿宋_GB2312" w:hAnsi="仿宋_GB2312" w:cs="仿宋_GB2312" w:hint="eastAsia"/>
          <w:kern w:val="0"/>
          <w:sz w:val="30"/>
          <w:szCs w:val="30"/>
        </w:rPr>
        <w:t>须</w:t>
      </w:r>
      <w:r>
        <w:rPr>
          <w:rFonts w:ascii="仿宋_GB2312" w:eastAsia="仿宋_GB2312" w:hAnsi="仿宋_GB2312" w:cs="仿宋_GB2312" w:hint="eastAsia"/>
          <w:kern w:val="0"/>
          <w:sz w:val="30"/>
          <w:szCs w:val="30"/>
        </w:rPr>
        <w:t>大于</w:t>
      </w:r>
      <w:r>
        <w:rPr>
          <w:rFonts w:ascii="仿宋_GB2312" w:eastAsia="仿宋_GB2312" w:hAnsi="仿宋_GB2312" w:cs="仿宋_GB2312" w:hint="eastAsia"/>
          <w:kern w:val="0"/>
          <w:sz w:val="30"/>
          <w:szCs w:val="30"/>
        </w:rPr>
        <w:t>60</w:t>
      </w:r>
      <w:r>
        <w:rPr>
          <w:rFonts w:ascii="仿宋_GB2312" w:eastAsia="仿宋_GB2312" w:hAnsi="仿宋_GB2312" w:cs="仿宋_GB2312" w:hint="eastAsia"/>
          <w:kern w:val="0"/>
          <w:sz w:val="30"/>
          <w:szCs w:val="30"/>
        </w:rPr>
        <w:t>分</w:t>
      </w:r>
      <w:r>
        <w:rPr>
          <w:rFonts w:ascii="仿宋_GB2312" w:eastAsia="仿宋_GB2312" w:hAnsi="仿宋_GB2312" w:cs="仿宋_GB2312" w:hint="eastAsia"/>
          <w:kern w:val="0"/>
          <w:sz w:val="30"/>
          <w:szCs w:val="30"/>
        </w:rPr>
        <w:t>，方可成立</w:t>
      </w:r>
      <w:r>
        <w:rPr>
          <w:rFonts w:ascii="仿宋_GB2312" w:eastAsia="仿宋_GB2312" w:hAnsi="仿宋_GB2312" w:cs="仿宋_GB2312" w:hint="eastAsia"/>
          <w:kern w:val="0"/>
          <w:sz w:val="30"/>
          <w:szCs w:val="30"/>
        </w:rPr>
        <w:t>。</w:t>
      </w:r>
    </w:p>
    <w:p w:rsidR="00767AB7" w:rsidRDefault="00543B0D">
      <w:pPr>
        <w:spacing w:line="560" w:lineRule="exact"/>
        <w:ind w:rightChars="0" w:right="0"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B</w:t>
      </w:r>
      <w:r>
        <w:rPr>
          <w:rFonts w:ascii="仿宋_GB2312" w:eastAsia="仿宋_GB2312" w:hAnsi="仿宋_GB2312" w:cs="仿宋_GB2312" w:hint="eastAsia"/>
          <w:kern w:val="0"/>
          <w:sz w:val="30"/>
          <w:szCs w:val="30"/>
        </w:rPr>
        <w:t>、评标办法：综合评分法，评分表如下：</w:t>
      </w:r>
    </w:p>
    <w:tbl>
      <w:tblPr>
        <w:tblStyle w:val="a7"/>
        <w:tblpPr w:leftFromText="180" w:rightFromText="180" w:vertAnchor="text" w:horzAnchor="page" w:tblpX="1247" w:tblpY="595"/>
        <w:tblOverlap w:val="never"/>
        <w:tblW w:w="8658" w:type="dxa"/>
        <w:tblLayout w:type="fixed"/>
        <w:tblLook w:val="04A0"/>
      </w:tblPr>
      <w:tblGrid>
        <w:gridCol w:w="488"/>
        <w:gridCol w:w="1120"/>
        <w:gridCol w:w="7050"/>
      </w:tblGrid>
      <w:tr w:rsidR="00767AB7">
        <w:trPr>
          <w:trHeight w:val="944"/>
        </w:trPr>
        <w:tc>
          <w:tcPr>
            <w:tcW w:w="488" w:type="dxa"/>
            <w:vAlign w:val="center"/>
          </w:tcPr>
          <w:p w:rsidR="00767AB7" w:rsidRDefault="00543B0D" w:rsidP="00377ADE">
            <w:pPr>
              <w:spacing w:line="360" w:lineRule="auto"/>
              <w:ind w:right="240"/>
              <w:jc w:val="center"/>
              <w:rPr>
                <w:rFonts w:ascii="楷体" w:eastAsia="楷体" w:hAnsi="楷体" w:cs="楷体"/>
                <w:szCs w:val="24"/>
              </w:rPr>
            </w:pPr>
            <w:r>
              <w:rPr>
                <w:rFonts w:ascii="楷体" w:eastAsia="楷体" w:hAnsi="楷体" w:cs="楷体" w:hint="eastAsia"/>
                <w:b/>
                <w:bCs/>
                <w:szCs w:val="24"/>
              </w:rPr>
              <w:t>序号</w:t>
            </w:r>
          </w:p>
        </w:tc>
        <w:tc>
          <w:tcPr>
            <w:tcW w:w="1120" w:type="dxa"/>
            <w:vAlign w:val="center"/>
          </w:tcPr>
          <w:p w:rsidR="00767AB7" w:rsidRDefault="00543B0D" w:rsidP="00377ADE">
            <w:pPr>
              <w:spacing w:line="360" w:lineRule="auto"/>
              <w:ind w:right="240"/>
              <w:jc w:val="center"/>
              <w:rPr>
                <w:rFonts w:ascii="楷体" w:eastAsia="楷体" w:hAnsi="楷体" w:cs="楷体"/>
                <w:szCs w:val="24"/>
              </w:rPr>
            </w:pPr>
            <w:r>
              <w:rPr>
                <w:rFonts w:ascii="楷体" w:eastAsia="楷体" w:hAnsi="楷体" w:cs="楷体" w:hint="eastAsia"/>
                <w:b/>
                <w:bCs/>
                <w:szCs w:val="24"/>
              </w:rPr>
              <w:t>评审内容</w:t>
            </w:r>
          </w:p>
        </w:tc>
        <w:tc>
          <w:tcPr>
            <w:tcW w:w="7050" w:type="dxa"/>
            <w:vAlign w:val="center"/>
          </w:tcPr>
          <w:p w:rsidR="00767AB7" w:rsidRDefault="00543B0D" w:rsidP="00377ADE">
            <w:pPr>
              <w:spacing w:line="360" w:lineRule="auto"/>
              <w:ind w:right="240"/>
              <w:jc w:val="center"/>
              <w:rPr>
                <w:rFonts w:ascii="楷体" w:eastAsia="楷体" w:hAnsi="楷体" w:cs="楷体"/>
                <w:szCs w:val="24"/>
              </w:rPr>
            </w:pPr>
            <w:r>
              <w:rPr>
                <w:rFonts w:ascii="楷体" w:eastAsia="楷体" w:hAnsi="楷体" w:cs="楷体" w:hint="eastAsia"/>
                <w:b/>
                <w:bCs/>
                <w:szCs w:val="24"/>
              </w:rPr>
              <w:t>评分标准</w:t>
            </w:r>
          </w:p>
        </w:tc>
      </w:tr>
      <w:tr w:rsidR="00767AB7">
        <w:trPr>
          <w:trHeight w:val="2386"/>
        </w:trPr>
        <w:tc>
          <w:tcPr>
            <w:tcW w:w="488" w:type="dxa"/>
            <w:vAlign w:val="center"/>
          </w:tcPr>
          <w:p w:rsidR="00767AB7" w:rsidRDefault="00543B0D" w:rsidP="00377ADE">
            <w:pPr>
              <w:spacing w:line="360" w:lineRule="auto"/>
              <w:ind w:right="240"/>
              <w:jc w:val="center"/>
              <w:rPr>
                <w:rFonts w:ascii="楷体" w:eastAsia="楷体" w:hAnsi="楷体" w:cs="楷体"/>
                <w:szCs w:val="24"/>
              </w:rPr>
            </w:pPr>
            <w:r>
              <w:rPr>
                <w:rFonts w:ascii="楷体" w:eastAsia="楷体" w:hAnsi="楷体" w:cs="楷体" w:hint="eastAsia"/>
                <w:szCs w:val="24"/>
              </w:rPr>
              <w:t>1</w:t>
            </w:r>
          </w:p>
        </w:tc>
        <w:tc>
          <w:tcPr>
            <w:tcW w:w="1120" w:type="dxa"/>
            <w:vAlign w:val="center"/>
          </w:tcPr>
          <w:p w:rsidR="00767AB7" w:rsidRDefault="00543B0D" w:rsidP="00377ADE">
            <w:pPr>
              <w:widowControl/>
              <w:spacing w:before="100" w:beforeAutospacing="1" w:after="100" w:afterAutospacing="1"/>
              <w:ind w:right="240"/>
              <w:jc w:val="center"/>
              <w:rPr>
                <w:rFonts w:ascii="楷体" w:eastAsia="楷体" w:hAnsi="楷体" w:cs="楷体"/>
                <w:szCs w:val="24"/>
              </w:rPr>
            </w:pPr>
            <w:r>
              <w:rPr>
                <w:rFonts w:ascii="楷体" w:eastAsia="楷体" w:hAnsi="楷体" w:cs="楷体" w:hint="eastAsia"/>
                <w:szCs w:val="24"/>
              </w:rPr>
              <w:t>价格分</w:t>
            </w:r>
            <w:r>
              <w:rPr>
                <w:rFonts w:ascii="楷体" w:eastAsia="楷体" w:hAnsi="楷体" w:cs="楷体" w:hint="eastAsia"/>
                <w:szCs w:val="24"/>
              </w:rPr>
              <w:t xml:space="preserve"> </w:t>
            </w:r>
          </w:p>
          <w:p w:rsidR="00767AB7" w:rsidRDefault="00543B0D" w:rsidP="00377ADE">
            <w:pPr>
              <w:widowControl/>
              <w:spacing w:before="100" w:beforeAutospacing="1" w:after="100" w:afterAutospacing="1"/>
              <w:ind w:right="240"/>
              <w:jc w:val="center"/>
              <w:rPr>
                <w:rFonts w:ascii="楷体" w:eastAsia="楷体" w:hAnsi="楷体" w:cs="楷体"/>
                <w:szCs w:val="24"/>
              </w:rPr>
            </w:pPr>
            <w:r>
              <w:rPr>
                <w:rFonts w:ascii="楷体" w:eastAsia="楷体" w:hAnsi="楷体" w:cs="楷体" w:hint="eastAsia"/>
                <w:szCs w:val="24"/>
              </w:rPr>
              <w:t>10</w:t>
            </w:r>
            <w:r>
              <w:rPr>
                <w:rFonts w:ascii="楷体" w:eastAsia="楷体" w:hAnsi="楷体" w:cs="楷体" w:hint="eastAsia"/>
                <w:szCs w:val="24"/>
              </w:rPr>
              <w:t>分</w:t>
            </w:r>
          </w:p>
        </w:tc>
        <w:tc>
          <w:tcPr>
            <w:tcW w:w="7050" w:type="dxa"/>
            <w:vAlign w:val="center"/>
          </w:tcPr>
          <w:p w:rsidR="00767AB7" w:rsidRDefault="00543B0D">
            <w:pPr>
              <w:spacing w:line="275" w:lineRule="exact"/>
              <w:ind w:rightChars="0" w:right="-20"/>
              <w:rPr>
                <w:rFonts w:ascii="楷体" w:eastAsia="楷体" w:hAnsi="楷体" w:cs="楷体"/>
                <w:szCs w:val="24"/>
              </w:rPr>
            </w:pPr>
            <w:r>
              <w:rPr>
                <w:rFonts w:ascii="楷体" w:eastAsia="楷体" w:hAnsi="楷体" w:cs="楷体" w:hint="eastAsia"/>
                <w:szCs w:val="24"/>
              </w:rPr>
              <w:t>1.</w:t>
            </w:r>
            <w:r>
              <w:rPr>
                <w:rFonts w:ascii="楷体" w:eastAsia="楷体" w:hAnsi="楷体" w:cs="楷体" w:hint="eastAsia"/>
                <w:szCs w:val="24"/>
              </w:rPr>
              <w:t>满足开展服务的拟投入设备总价值。</w:t>
            </w:r>
          </w:p>
          <w:p w:rsidR="00767AB7" w:rsidRDefault="00543B0D">
            <w:pPr>
              <w:spacing w:line="275" w:lineRule="exact"/>
              <w:ind w:rightChars="0" w:right="-20"/>
              <w:rPr>
                <w:rFonts w:ascii="楷体" w:eastAsia="楷体" w:hAnsi="楷体" w:cs="楷体"/>
                <w:szCs w:val="24"/>
              </w:rPr>
            </w:pPr>
            <w:r>
              <w:rPr>
                <w:rFonts w:ascii="楷体" w:eastAsia="楷体" w:hAnsi="楷体" w:cs="楷体" w:hint="eastAsia"/>
                <w:szCs w:val="24"/>
              </w:rPr>
              <w:t>投标报价得分＝（有效投标报价／评标基准价）×</w:t>
            </w:r>
            <w:proofErr w:type="gramStart"/>
            <w:r>
              <w:rPr>
                <w:rFonts w:ascii="楷体" w:eastAsia="楷体" w:hAnsi="楷体" w:cs="楷体" w:hint="eastAsia"/>
                <w:szCs w:val="24"/>
              </w:rPr>
              <w:t>价格权</w:t>
            </w:r>
            <w:proofErr w:type="gramEnd"/>
            <w:r>
              <w:rPr>
                <w:rFonts w:ascii="楷体" w:eastAsia="楷体" w:hAnsi="楷体" w:cs="楷体" w:hint="eastAsia"/>
                <w:szCs w:val="24"/>
              </w:rPr>
              <w:t>值×</w:t>
            </w:r>
            <w:r>
              <w:rPr>
                <w:rFonts w:ascii="楷体" w:eastAsia="楷体" w:hAnsi="楷体" w:cs="楷体" w:hint="eastAsia"/>
                <w:szCs w:val="24"/>
              </w:rPr>
              <w:t>100</w:t>
            </w:r>
          </w:p>
          <w:p w:rsidR="00767AB7" w:rsidRDefault="00767AB7" w:rsidP="00377ADE">
            <w:pPr>
              <w:spacing w:line="260" w:lineRule="exact"/>
              <w:ind w:right="240"/>
              <w:rPr>
                <w:rFonts w:ascii="楷体" w:eastAsia="楷体" w:hAnsi="楷体" w:cs="楷体"/>
                <w:szCs w:val="24"/>
              </w:rPr>
            </w:pPr>
          </w:p>
          <w:p w:rsidR="00767AB7" w:rsidRDefault="00543B0D" w:rsidP="00377ADE">
            <w:pPr>
              <w:spacing w:line="260" w:lineRule="exact"/>
              <w:ind w:right="240"/>
              <w:rPr>
                <w:rFonts w:ascii="楷体" w:eastAsia="楷体" w:hAnsi="楷体" w:cs="楷体"/>
                <w:szCs w:val="24"/>
              </w:rPr>
            </w:pPr>
            <w:r>
              <w:rPr>
                <w:rFonts w:ascii="楷体" w:eastAsia="楷体" w:hAnsi="楷体" w:cs="楷体" w:hint="eastAsia"/>
                <w:szCs w:val="24"/>
              </w:rPr>
              <w:t>评标基准价：满足响应文件所有要求，投入设施设备总价值最高的为评标基准价</w:t>
            </w:r>
          </w:p>
        </w:tc>
      </w:tr>
      <w:tr w:rsidR="00767AB7">
        <w:trPr>
          <w:trHeight w:val="1845"/>
        </w:trPr>
        <w:tc>
          <w:tcPr>
            <w:tcW w:w="488" w:type="dxa"/>
            <w:vMerge w:val="restart"/>
            <w:vAlign w:val="center"/>
          </w:tcPr>
          <w:p w:rsidR="00767AB7" w:rsidRDefault="00767AB7" w:rsidP="00377ADE">
            <w:pPr>
              <w:spacing w:line="360" w:lineRule="auto"/>
              <w:ind w:right="240"/>
              <w:jc w:val="center"/>
              <w:rPr>
                <w:rFonts w:ascii="楷体" w:eastAsia="楷体" w:hAnsi="楷体" w:cs="楷体"/>
                <w:szCs w:val="24"/>
              </w:rPr>
            </w:pPr>
          </w:p>
          <w:p w:rsidR="00767AB7" w:rsidRDefault="00767AB7" w:rsidP="00377ADE">
            <w:pPr>
              <w:spacing w:line="360" w:lineRule="auto"/>
              <w:ind w:right="240"/>
              <w:rPr>
                <w:rFonts w:ascii="楷体" w:eastAsia="楷体" w:hAnsi="楷体" w:cs="楷体"/>
                <w:szCs w:val="24"/>
              </w:rPr>
            </w:pPr>
          </w:p>
          <w:p w:rsidR="00767AB7" w:rsidRDefault="00767AB7" w:rsidP="00377ADE">
            <w:pPr>
              <w:spacing w:line="360" w:lineRule="auto"/>
              <w:ind w:right="240"/>
              <w:rPr>
                <w:rFonts w:ascii="楷体" w:eastAsia="楷体" w:hAnsi="楷体" w:cs="楷体"/>
                <w:szCs w:val="24"/>
              </w:rPr>
            </w:pPr>
          </w:p>
          <w:p w:rsidR="00767AB7" w:rsidRDefault="00543B0D" w:rsidP="00377ADE">
            <w:pPr>
              <w:spacing w:line="360" w:lineRule="auto"/>
              <w:ind w:right="240"/>
              <w:jc w:val="center"/>
              <w:rPr>
                <w:rFonts w:ascii="楷体" w:eastAsia="楷体" w:hAnsi="楷体" w:cs="楷体"/>
                <w:szCs w:val="24"/>
              </w:rPr>
            </w:pPr>
            <w:r>
              <w:rPr>
                <w:rFonts w:ascii="楷体" w:eastAsia="楷体" w:hAnsi="楷体" w:cs="楷体" w:hint="eastAsia"/>
                <w:szCs w:val="24"/>
              </w:rPr>
              <w:t>2</w:t>
            </w:r>
          </w:p>
        </w:tc>
        <w:tc>
          <w:tcPr>
            <w:tcW w:w="1120" w:type="dxa"/>
            <w:vMerge w:val="restart"/>
            <w:vAlign w:val="center"/>
          </w:tcPr>
          <w:p w:rsidR="00767AB7" w:rsidRDefault="00767AB7" w:rsidP="00377ADE">
            <w:pPr>
              <w:adjustRightInd w:val="0"/>
              <w:snapToGrid w:val="0"/>
              <w:spacing w:line="300" w:lineRule="exact"/>
              <w:ind w:right="240"/>
              <w:jc w:val="left"/>
              <w:rPr>
                <w:rFonts w:ascii="楷体" w:eastAsia="楷体" w:hAnsi="楷体" w:cs="楷体"/>
                <w:szCs w:val="24"/>
              </w:rPr>
            </w:pPr>
          </w:p>
          <w:p w:rsidR="00767AB7" w:rsidRDefault="00767AB7" w:rsidP="00377ADE">
            <w:pPr>
              <w:adjustRightInd w:val="0"/>
              <w:snapToGrid w:val="0"/>
              <w:spacing w:line="300" w:lineRule="exact"/>
              <w:ind w:right="240"/>
              <w:jc w:val="center"/>
              <w:rPr>
                <w:rFonts w:ascii="楷体" w:eastAsia="楷体" w:hAnsi="楷体" w:cs="楷体"/>
                <w:szCs w:val="24"/>
              </w:rPr>
            </w:pPr>
          </w:p>
          <w:p w:rsidR="00767AB7" w:rsidRDefault="00767AB7" w:rsidP="00377ADE">
            <w:pPr>
              <w:adjustRightInd w:val="0"/>
              <w:snapToGrid w:val="0"/>
              <w:spacing w:line="300" w:lineRule="exact"/>
              <w:ind w:right="240"/>
              <w:jc w:val="center"/>
              <w:rPr>
                <w:rFonts w:ascii="楷体" w:eastAsia="楷体" w:hAnsi="楷体" w:cs="楷体"/>
                <w:szCs w:val="24"/>
              </w:rPr>
            </w:pPr>
          </w:p>
          <w:p w:rsidR="00767AB7" w:rsidRDefault="00767AB7" w:rsidP="00377ADE">
            <w:pPr>
              <w:adjustRightInd w:val="0"/>
              <w:snapToGrid w:val="0"/>
              <w:spacing w:line="300" w:lineRule="exact"/>
              <w:ind w:right="240"/>
              <w:rPr>
                <w:rFonts w:ascii="楷体" w:eastAsia="楷体" w:hAnsi="楷体" w:cs="楷体"/>
                <w:szCs w:val="24"/>
              </w:rPr>
            </w:pPr>
          </w:p>
          <w:p w:rsidR="00767AB7" w:rsidRDefault="00767AB7" w:rsidP="00377ADE">
            <w:pPr>
              <w:adjustRightInd w:val="0"/>
              <w:snapToGrid w:val="0"/>
              <w:spacing w:line="300" w:lineRule="exact"/>
              <w:ind w:right="240"/>
              <w:jc w:val="center"/>
              <w:rPr>
                <w:rFonts w:ascii="楷体" w:eastAsia="楷体" w:hAnsi="楷体" w:cs="楷体"/>
                <w:szCs w:val="24"/>
              </w:rPr>
            </w:pPr>
          </w:p>
          <w:p w:rsidR="00767AB7" w:rsidRDefault="00543B0D" w:rsidP="00377ADE">
            <w:pPr>
              <w:adjustRightInd w:val="0"/>
              <w:snapToGrid w:val="0"/>
              <w:spacing w:line="300" w:lineRule="exact"/>
              <w:ind w:right="240"/>
              <w:jc w:val="center"/>
              <w:rPr>
                <w:rFonts w:ascii="楷体" w:eastAsia="楷体" w:hAnsi="楷体" w:cs="楷体"/>
                <w:szCs w:val="24"/>
              </w:rPr>
            </w:pPr>
            <w:r>
              <w:rPr>
                <w:rFonts w:ascii="楷体" w:eastAsia="楷体" w:hAnsi="楷体" w:cs="楷体" w:hint="eastAsia"/>
                <w:szCs w:val="24"/>
              </w:rPr>
              <w:t>技术分</w:t>
            </w:r>
          </w:p>
          <w:p w:rsidR="00767AB7" w:rsidRDefault="00543B0D" w:rsidP="00377ADE">
            <w:pPr>
              <w:adjustRightInd w:val="0"/>
              <w:snapToGrid w:val="0"/>
              <w:spacing w:line="300" w:lineRule="exact"/>
              <w:ind w:right="240"/>
              <w:jc w:val="center"/>
              <w:rPr>
                <w:rFonts w:ascii="楷体" w:eastAsia="楷体" w:hAnsi="楷体" w:cs="楷体"/>
                <w:szCs w:val="24"/>
              </w:rPr>
            </w:pPr>
            <w:r>
              <w:rPr>
                <w:rFonts w:ascii="楷体" w:eastAsia="楷体" w:hAnsi="楷体" w:cs="楷体" w:hint="eastAsia"/>
                <w:szCs w:val="24"/>
              </w:rPr>
              <w:t>55</w:t>
            </w:r>
            <w:r>
              <w:rPr>
                <w:rFonts w:ascii="楷体" w:eastAsia="楷体" w:hAnsi="楷体" w:cs="楷体" w:hint="eastAsia"/>
                <w:szCs w:val="24"/>
              </w:rPr>
              <w:t>分</w:t>
            </w:r>
          </w:p>
        </w:tc>
        <w:tc>
          <w:tcPr>
            <w:tcW w:w="7050" w:type="dxa"/>
            <w:vAlign w:val="center"/>
          </w:tcPr>
          <w:p w:rsidR="00767AB7" w:rsidRDefault="00543B0D" w:rsidP="00377ADE">
            <w:pPr>
              <w:shd w:val="clear" w:color="auto" w:fill="FFFFFF" w:themeFill="background1"/>
              <w:spacing w:line="240" w:lineRule="exact"/>
              <w:ind w:right="240"/>
              <w:rPr>
                <w:rFonts w:ascii="楷体" w:eastAsia="楷体" w:hAnsi="楷体" w:cs="楷体"/>
                <w:b/>
                <w:bCs/>
                <w:szCs w:val="24"/>
              </w:rPr>
            </w:pPr>
            <w:r>
              <w:rPr>
                <w:rFonts w:ascii="楷体" w:eastAsia="楷体" w:hAnsi="楷体" w:cs="楷体" w:hint="eastAsia"/>
                <w:b/>
                <w:bCs/>
                <w:szCs w:val="24"/>
              </w:rPr>
              <w:t>1.</w:t>
            </w:r>
            <w:r>
              <w:rPr>
                <w:rFonts w:ascii="楷体" w:eastAsia="楷体" w:hAnsi="楷体" w:cs="楷体" w:hint="eastAsia"/>
                <w:b/>
                <w:bCs/>
                <w:szCs w:val="24"/>
              </w:rPr>
              <w:t>技术响应</w:t>
            </w:r>
          </w:p>
          <w:p w:rsidR="00767AB7" w:rsidRDefault="00543B0D" w:rsidP="00377ADE">
            <w:pPr>
              <w:shd w:val="clear" w:color="auto" w:fill="FFFFFF" w:themeFill="background1"/>
              <w:spacing w:line="280" w:lineRule="exact"/>
              <w:ind w:right="240"/>
              <w:rPr>
                <w:rFonts w:ascii="楷体" w:eastAsia="楷体" w:hAnsi="楷体" w:cs="楷体"/>
                <w:szCs w:val="24"/>
              </w:rPr>
            </w:pPr>
            <w:r>
              <w:rPr>
                <w:rFonts w:ascii="楷体" w:eastAsia="楷体" w:hAnsi="楷体" w:cs="楷体" w:hint="eastAsia"/>
                <w:szCs w:val="24"/>
              </w:rPr>
              <w:t>完全响应招标文件技术要求的得</w:t>
            </w:r>
            <w:r>
              <w:rPr>
                <w:rFonts w:ascii="楷体" w:eastAsia="楷体" w:hAnsi="楷体" w:cs="楷体" w:hint="eastAsia"/>
                <w:szCs w:val="24"/>
              </w:rPr>
              <w:t>10</w:t>
            </w:r>
            <w:r>
              <w:rPr>
                <w:rFonts w:ascii="楷体" w:eastAsia="楷体" w:hAnsi="楷体" w:cs="楷体" w:hint="eastAsia"/>
                <w:szCs w:val="24"/>
              </w:rPr>
              <w:t>分，每有一项</w:t>
            </w:r>
            <w:r>
              <w:rPr>
                <w:rFonts w:ascii="楷体" w:eastAsia="楷体" w:hAnsi="楷体" w:cs="楷体" w:hint="eastAsia"/>
                <w:szCs w:val="24"/>
              </w:rPr>
              <w:t>正</w:t>
            </w:r>
            <w:r>
              <w:rPr>
                <w:rFonts w:ascii="楷体" w:eastAsia="楷体" w:hAnsi="楷体" w:cs="楷体" w:hint="eastAsia"/>
                <w:szCs w:val="24"/>
              </w:rPr>
              <w:t>偏离</w:t>
            </w:r>
            <w:r>
              <w:rPr>
                <w:rFonts w:ascii="楷体" w:eastAsia="楷体" w:hAnsi="楷体" w:cs="楷体" w:hint="eastAsia"/>
                <w:szCs w:val="24"/>
              </w:rPr>
              <w:t>加1</w:t>
            </w:r>
            <w:r>
              <w:rPr>
                <w:rFonts w:ascii="楷体" w:eastAsia="楷体" w:hAnsi="楷体" w:cs="楷体" w:hint="eastAsia"/>
                <w:szCs w:val="24"/>
              </w:rPr>
              <w:t>分，</w:t>
            </w:r>
            <w:r>
              <w:rPr>
                <w:rFonts w:ascii="楷体" w:eastAsia="楷体" w:hAnsi="楷体" w:cs="楷体" w:hint="eastAsia"/>
                <w:szCs w:val="24"/>
              </w:rPr>
              <w:t>满分16</w:t>
            </w:r>
            <w:r>
              <w:rPr>
                <w:rFonts w:ascii="楷体" w:eastAsia="楷体" w:hAnsi="楷体" w:cs="楷体" w:hint="eastAsia"/>
                <w:szCs w:val="24"/>
              </w:rPr>
              <w:t>分</w:t>
            </w:r>
            <w:r>
              <w:rPr>
                <w:rFonts w:ascii="楷体" w:eastAsia="楷体" w:hAnsi="楷体" w:cs="楷体" w:hint="eastAsia"/>
                <w:szCs w:val="24"/>
              </w:rPr>
              <w:t>。</w:t>
            </w:r>
          </w:p>
          <w:p w:rsidR="00767AB7" w:rsidRDefault="00543B0D" w:rsidP="00377ADE">
            <w:pPr>
              <w:adjustRightInd w:val="0"/>
              <w:snapToGrid w:val="0"/>
              <w:spacing w:line="280" w:lineRule="exact"/>
              <w:ind w:right="240"/>
              <w:rPr>
                <w:rFonts w:ascii="楷体" w:eastAsia="楷体" w:hAnsi="楷体" w:cs="楷体"/>
                <w:szCs w:val="24"/>
              </w:rPr>
            </w:pPr>
            <w:r>
              <w:rPr>
                <w:rFonts w:ascii="楷体" w:eastAsia="楷体" w:hAnsi="楷体" w:cs="楷体" w:hint="eastAsia"/>
                <w:szCs w:val="24"/>
              </w:rPr>
              <w:t>注：要求提供佐证材料</w:t>
            </w:r>
            <w:r>
              <w:rPr>
                <w:rFonts w:ascii="楷体" w:eastAsia="楷体" w:hAnsi="楷体" w:cs="楷体" w:hint="eastAsia"/>
                <w:szCs w:val="24"/>
              </w:rPr>
              <w:t>对技术响应作为支撑。</w:t>
            </w:r>
            <w:r>
              <w:rPr>
                <w:rFonts w:ascii="楷体" w:eastAsia="楷体" w:hAnsi="楷体" w:cs="楷体" w:hint="eastAsia"/>
                <w:szCs w:val="24"/>
              </w:rPr>
              <w:t>未提供或提供的佐证材料与技术要求不符视为</w:t>
            </w:r>
            <w:r>
              <w:rPr>
                <w:rFonts w:ascii="楷体" w:eastAsia="楷体" w:hAnsi="楷体" w:cs="楷体" w:hint="eastAsia"/>
                <w:szCs w:val="24"/>
              </w:rPr>
              <w:t>未完全响应，不得分</w:t>
            </w:r>
            <w:r>
              <w:rPr>
                <w:rFonts w:ascii="楷体" w:eastAsia="楷体" w:hAnsi="楷体" w:cs="楷体" w:hint="eastAsia"/>
                <w:szCs w:val="24"/>
              </w:rPr>
              <w:t>，所有技术要求将作为验收条款逐项验收。</w:t>
            </w:r>
          </w:p>
        </w:tc>
      </w:tr>
      <w:tr w:rsidR="00767AB7">
        <w:trPr>
          <w:trHeight w:val="3628"/>
        </w:trPr>
        <w:tc>
          <w:tcPr>
            <w:tcW w:w="488" w:type="dxa"/>
            <w:vMerge/>
            <w:vAlign w:val="center"/>
          </w:tcPr>
          <w:p w:rsidR="00767AB7" w:rsidRDefault="00767AB7" w:rsidP="00377ADE">
            <w:pPr>
              <w:spacing w:line="360" w:lineRule="auto"/>
              <w:ind w:right="240"/>
              <w:jc w:val="center"/>
              <w:rPr>
                <w:rFonts w:ascii="楷体" w:eastAsia="楷体" w:hAnsi="楷体" w:cs="楷体"/>
                <w:szCs w:val="24"/>
              </w:rPr>
            </w:pPr>
          </w:p>
        </w:tc>
        <w:tc>
          <w:tcPr>
            <w:tcW w:w="1120" w:type="dxa"/>
            <w:vMerge/>
            <w:vAlign w:val="center"/>
          </w:tcPr>
          <w:p w:rsidR="00767AB7" w:rsidRDefault="00767AB7" w:rsidP="00377ADE">
            <w:pPr>
              <w:adjustRightInd w:val="0"/>
              <w:snapToGrid w:val="0"/>
              <w:spacing w:line="300" w:lineRule="exact"/>
              <w:ind w:right="240"/>
              <w:jc w:val="center"/>
              <w:rPr>
                <w:rFonts w:ascii="楷体" w:eastAsia="楷体" w:hAnsi="楷体" w:cs="楷体"/>
                <w:szCs w:val="24"/>
              </w:rPr>
            </w:pPr>
          </w:p>
        </w:tc>
        <w:tc>
          <w:tcPr>
            <w:tcW w:w="7050" w:type="dxa"/>
            <w:vAlign w:val="center"/>
          </w:tcPr>
          <w:p w:rsidR="00767AB7" w:rsidRDefault="00543B0D" w:rsidP="00377ADE">
            <w:pPr>
              <w:shd w:val="clear" w:color="auto" w:fill="FFFFFF" w:themeFill="background1"/>
              <w:spacing w:line="300" w:lineRule="exact"/>
              <w:ind w:right="240"/>
              <w:rPr>
                <w:rFonts w:ascii="楷体" w:eastAsia="楷体" w:hAnsi="楷体" w:cs="楷体"/>
                <w:b/>
                <w:bCs/>
                <w:szCs w:val="24"/>
              </w:rPr>
            </w:pPr>
            <w:r>
              <w:rPr>
                <w:rFonts w:ascii="楷体" w:eastAsia="楷体" w:hAnsi="楷体" w:cs="楷体" w:hint="eastAsia"/>
                <w:b/>
                <w:bCs/>
                <w:szCs w:val="24"/>
              </w:rPr>
              <w:t>2.</w:t>
            </w:r>
            <w:r>
              <w:rPr>
                <w:rFonts w:ascii="楷体" w:eastAsia="楷体" w:hAnsi="楷体" w:cs="楷体" w:hint="eastAsia"/>
                <w:b/>
                <w:bCs/>
                <w:szCs w:val="24"/>
              </w:rPr>
              <w:t>服务保障措施及方案</w:t>
            </w:r>
            <w:r>
              <w:rPr>
                <w:rFonts w:ascii="楷体" w:eastAsia="楷体" w:hAnsi="楷体" w:cs="楷体" w:hint="eastAsia"/>
                <w:b/>
                <w:bCs/>
                <w:szCs w:val="24"/>
              </w:rPr>
              <w:t xml:space="preserve"> </w:t>
            </w:r>
          </w:p>
          <w:p w:rsidR="00767AB7" w:rsidRDefault="00543B0D" w:rsidP="00377ADE">
            <w:pPr>
              <w:shd w:val="clear" w:color="auto" w:fill="FFFFFF" w:themeFill="background1"/>
              <w:spacing w:line="300" w:lineRule="exact"/>
              <w:ind w:right="240"/>
              <w:rPr>
                <w:rFonts w:ascii="楷体" w:eastAsia="楷体" w:hAnsi="楷体" w:cs="楷体"/>
                <w:szCs w:val="24"/>
              </w:rPr>
            </w:pPr>
            <w:r>
              <w:rPr>
                <w:rFonts w:ascii="楷体" w:eastAsia="楷体" w:hAnsi="楷体" w:cs="楷体" w:hint="eastAsia"/>
                <w:szCs w:val="24"/>
              </w:rPr>
              <w:t>具备基本条件：</w:t>
            </w:r>
            <w:r>
              <w:rPr>
                <w:rFonts w:ascii="楷体" w:eastAsia="楷体" w:hAnsi="楷体" w:cs="楷体" w:hint="eastAsia"/>
                <w:szCs w:val="24"/>
              </w:rPr>
              <w:t>投标人提供完善的</w:t>
            </w:r>
            <w:r>
              <w:rPr>
                <w:rFonts w:ascii="楷体" w:eastAsia="楷体" w:hAnsi="楷体" w:cs="楷体" w:hint="eastAsia"/>
                <w:szCs w:val="24"/>
              </w:rPr>
              <w:t>网络运营</w:t>
            </w:r>
            <w:r>
              <w:rPr>
                <w:rFonts w:ascii="楷体" w:eastAsia="楷体" w:hAnsi="楷体" w:cs="楷体" w:hint="eastAsia"/>
                <w:szCs w:val="24"/>
              </w:rPr>
              <w:t>、应急演练方案、重大故障解决方案，并设有专门故障申告号</w:t>
            </w:r>
            <w:r>
              <w:rPr>
                <w:rFonts w:ascii="楷体" w:eastAsia="楷体" w:hAnsi="楷体" w:cs="楷体" w:hint="eastAsia"/>
                <w:szCs w:val="24"/>
              </w:rPr>
              <w:t>；</w:t>
            </w:r>
            <w:r>
              <w:rPr>
                <w:rFonts w:ascii="楷体" w:eastAsia="楷体" w:hAnsi="楷体" w:cs="楷体" w:hint="eastAsia"/>
                <w:szCs w:val="24"/>
              </w:rPr>
              <w:t>提供完善的</w:t>
            </w:r>
            <w:proofErr w:type="gramStart"/>
            <w:r>
              <w:rPr>
                <w:rFonts w:ascii="楷体" w:eastAsia="楷体" w:hAnsi="楷体" w:cs="楷体" w:hint="eastAsia"/>
                <w:szCs w:val="24"/>
              </w:rPr>
              <w:t>一</w:t>
            </w:r>
            <w:proofErr w:type="gramEnd"/>
            <w:r>
              <w:rPr>
                <w:rFonts w:ascii="楷体" w:eastAsia="楷体" w:hAnsi="楷体" w:cs="楷体" w:hint="eastAsia"/>
                <w:szCs w:val="24"/>
              </w:rPr>
              <w:t>卡通建设服务方案。</w:t>
            </w:r>
          </w:p>
          <w:p w:rsidR="00767AB7" w:rsidRDefault="00543B0D" w:rsidP="00377ADE">
            <w:pPr>
              <w:shd w:val="clear" w:color="auto" w:fill="FFFFFF" w:themeFill="background1"/>
              <w:spacing w:line="300" w:lineRule="exact"/>
              <w:ind w:right="240"/>
              <w:rPr>
                <w:rFonts w:ascii="楷体" w:eastAsia="楷体" w:hAnsi="楷体" w:cs="楷体"/>
                <w:szCs w:val="24"/>
              </w:rPr>
            </w:pPr>
            <w:r>
              <w:rPr>
                <w:rFonts w:ascii="楷体" w:eastAsia="楷体" w:hAnsi="楷体" w:cs="楷体" w:hint="eastAsia"/>
                <w:szCs w:val="24"/>
              </w:rPr>
              <w:t>1</w:t>
            </w:r>
            <w:r>
              <w:rPr>
                <w:rFonts w:ascii="楷体" w:eastAsia="楷体" w:hAnsi="楷体" w:cs="楷体" w:hint="eastAsia"/>
                <w:szCs w:val="24"/>
              </w:rPr>
              <w:t>）有网络运营</w:t>
            </w:r>
            <w:r>
              <w:rPr>
                <w:rFonts w:ascii="楷体" w:eastAsia="楷体" w:hAnsi="楷体" w:cs="楷体" w:hint="eastAsia"/>
                <w:szCs w:val="24"/>
              </w:rPr>
              <w:t>、应急演练</w:t>
            </w:r>
            <w:proofErr w:type="gramStart"/>
            <w:r>
              <w:rPr>
                <w:rFonts w:ascii="楷体" w:eastAsia="楷体" w:hAnsi="楷体" w:cs="楷体" w:hint="eastAsia"/>
                <w:szCs w:val="24"/>
              </w:rPr>
              <w:t>方案</w:t>
            </w:r>
            <w:r>
              <w:rPr>
                <w:rFonts w:ascii="楷体" w:eastAsia="楷体" w:hAnsi="楷体" w:cs="楷体" w:hint="eastAsia"/>
                <w:szCs w:val="24"/>
              </w:rPr>
              <w:t>方案</w:t>
            </w:r>
            <w:proofErr w:type="gramEnd"/>
            <w:r>
              <w:rPr>
                <w:rFonts w:ascii="楷体" w:eastAsia="楷体" w:hAnsi="楷体" w:cs="楷体" w:hint="eastAsia"/>
                <w:szCs w:val="24"/>
              </w:rPr>
              <w:t>不存在缺项且完全符合项目实际需求</w:t>
            </w:r>
            <w:r>
              <w:rPr>
                <w:rFonts w:ascii="楷体" w:eastAsia="楷体" w:hAnsi="楷体" w:cs="楷体" w:hint="eastAsia"/>
                <w:szCs w:val="24"/>
              </w:rPr>
              <w:t>1</w:t>
            </w:r>
            <w:r>
              <w:rPr>
                <w:rFonts w:ascii="楷体" w:eastAsia="楷体" w:hAnsi="楷体" w:cs="楷体" w:hint="eastAsia"/>
                <w:szCs w:val="24"/>
              </w:rPr>
              <w:t>0-6</w:t>
            </w:r>
            <w:r>
              <w:rPr>
                <w:rFonts w:ascii="楷体" w:eastAsia="楷体" w:hAnsi="楷体" w:cs="楷体" w:hint="eastAsia"/>
                <w:szCs w:val="24"/>
              </w:rPr>
              <w:t xml:space="preserve"> </w:t>
            </w:r>
            <w:r>
              <w:rPr>
                <w:rFonts w:ascii="楷体" w:eastAsia="楷体" w:hAnsi="楷体" w:cs="楷体" w:hint="eastAsia"/>
                <w:szCs w:val="24"/>
              </w:rPr>
              <w:t>分；</w:t>
            </w:r>
          </w:p>
          <w:p w:rsidR="00767AB7" w:rsidRDefault="00543B0D" w:rsidP="00377ADE">
            <w:pPr>
              <w:shd w:val="clear" w:color="auto" w:fill="FFFFFF" w:themeFill="background1"/>
              <w:spacing w:line="300" w:lineRule="exact"/>
              <w:ind w:right="240"/>
              <w:rPr>
                <w:rFonts w:ascii="楷体" w:eastAsia="楷体" w:hAnsi="楷体" w:cs="楷体"/>
                <w:szCs w:val="24"/>
              </w:rPr>
            </w:pPr>
            <w:r>
              <w:rPr>
                <w:rFonts w:ascii="楷体" w:eastAsia="楷体" w:hAnsi="楷体" w:cs="楷体" w:hint="eastAsia"/>
                <w:szCs w:val="24"/>
              </w:rPr>
              <w:t>2</w:t>
            </w:r>
            <w:r>
              <w:rPr>
                <w:rFonts w:ascii="楷体" w:eastAsia="楷体" w:hAnsi="楷体" w:cs="楷体" w:hint="eastAsia"/>
                <w:szCs w:val="24"/>
              </w:rPr>
              <w:t>）在基本条件的基础上，方案存在部分缺项或与项目实际需求贴合度不够，可实施性较差</w:t>
            </w:r>
            <w:r>
              <w:rPr>
                <w:rFonts w:ascii="楷体" w:eastAsia="楷体" w:hAnsi="楷体" w:cs="楷体" w:hint="eastAsia"/>
                <w:szCs w:val="24"/>
              </w:rPr>
              <w:t>5</w:t>
            </w:r>
            <w:r>
              <w:rPr>
                <w:rFonts w:ascii="楷体" w:eastAsia="楷体" w:hAnsi="楷体" w:cs="楷体" w:hint="eastAsia"/>
                <w:szCs w:val="24"/>
              </w:rPr>
              <w:t>-3</w:t>
            </w:r>
            <w:r>
              <w:rPr>
                <w:rFonts w:ascii="楷体" w:eastAsia="楷体" w:hAnsi="楷体" w:cs="楷体" w:hint="eastAsia"/>
                <w:szCs w:val="24"/>
              </w:rPr>
              <w:t xml:space="preserve"> </w:t>
            </w:r>
            <w:r>
              <w:rPr>
                <w:rFonts w:ascii="楷体" w:eastAsia="楷体" w:hAnsi="楷体" w:cs="楷体" w:hint="eastAsia"/>
                <w:szCs w:val="24"/>
              </w:rPr>
              <w:t>分；</w:t>
            </w:r>
          </w:p>
          <w:p w:rsidR="00767AB7" w:rsidRDefault="00543B0D" w:rsidP="00377ADE">
            <w:pPr>
              <w:shd w:val="clear" w:color="auto" w:fill="FFFFFF" w:themeFill="background1"/>
              <w:spacing w:line="300" w:lineRule="exact"/>
              <w:ind w:right="240"/>
              <w:rPr>
                <w:rFonts w:ascii="楷体" w:eastAsia="楷体" w:hAnsi="楷体" w:cs="楷体"/>
                <w:szCs w:val="24"/>
              </w:rPr>
            </w:pPr>
            <w:r>
              <w:rPr>
                <w:rFonts w:ascii="楷体" w:eastAsia="楷体" w:hAnsi="楷体" w:cs="楷体" w:hint="eastAsia"/>
                <w:szCs w:val="24"/>
              </w:rPr>
              <w:t>3</w:t>
            </w:r>
            <w:r>
              <w:rPr>
                <w:rFonts w:ascii="楷体" w:eastAsia="楷体" w:hAnsi="楷体" w:cs="楷体" w:hint="eastAsia"/>
                <w:szCs w:val="24"/>
              </w:rPr>
              <w:t>）在基本条件的基础上，方案存在较多缺项或与项目实际需求不匹配的</w:t>
            </w:r>
            <w:r>
              <w:rPr>
                <w:rFonts w:ascii="楷体" w:eastAsia="楷体" w:hAnsi="楷体" w:cs="楷体" w:hint="eastAsia"/>
                <w:szCs w:val="24"/>
              </w:rPr>
              <w:t>2-1</w:t>
            </w:r>
            <w:r>
              <w:rPr>
                <w:rFonts w:ascii="楷体" w:eastAsia="楷体" w:hAnsi="楷体" w:cs="楷体" w:hint="eastAsia"/>
                <w:szCs w:val="24"/>
              </w:rPr>
              <w:t>分；</w:t>
            </w:r>
          </w:p>
          <w:p w:rsidR="00767AB7" w:rsidRDefault="00543B0D" w:rsidP="00377ADE">
            <w:pPr>
              <w:adjustRightInd w:val="0"/>
              <w:snapToGrid w:val="0"/>
              <w:spacing w:line="300" w:lineRule="exact"/>
              <w:ind w:right="240"/>
              <w:rPr>
                <w:rFonts w:ascii="楷体" w:eastAsia="楷体" w:hAnsi="楷体" w:cs="楷体"/>
                <w:szCs w:val="24"/>
              </w:rPr>
            </w:pPr>
            <w:r>
              <w:rPr>
                <w:rFonts w:ascii="楷体" w:eastAsia="楷体" w:hAnsi="楷体" w:cs="楷体" w:hint="eastAsia"/>
                <w:szCs w:val="24"/>
              </w:rPr>
              <w:t>4</w:t>
            </w:r>
            <w:r>
              <w:rPr>
                <w:rFonts w:ascii="楷体" w:eastAsia="楷体" w:hAnsi="楷体" w:cs="楷体" w:hint="eastAsia"/>
                <w:szCs w:val="24"/>
              </w:rPr>
              <w:t>）在基本条件的基础上，未提供或方案存在严重缺项或方案与项目实际需求严重不匹配的不</w:t>
            </w:r>
            <w:r>
              <w:rPr>
                <w:rFonts w:ascii="楷体" w:eastAsia="楷体" w:hAnsi="楷体" w:cs="楷体" w:hint="eastAsia"/>
                <w:szCs w:val="24"/>
              </w:rPr>
              <w:t>得分。</w:t>
            </w:r>
          </w:p>
        </w:tc>
      </w:tr>
      <w:tr w:rsidR="00767AB7">
        <w:trPr>
          <w:trHeight w:val="1224"/>
        </w:trPr>
        <w:tc>
          <w:tcPr>
            <w:tcW w:w="488" w:type="dxa"/>
            <w:vMerge/>
            <w:vAlign w:val="center"/>
          </w:tcPr>
          <w:p w:rsidR="00767AB7" w:rsidRDefault="00767AB7" w:rsidP="00377ADE">
            <w:pPr>
              <w:spacing w:line="360" w:lineRule="auto"/>
              <w:ind w:right="240"/>
              <w:jc w:val="center"/>
              <w:rPr>
                <w:rFonts w:ascii="楷体" w:eastAsia="楷体" w:hAnsi="楷体" w:cs="楷体"/>
                <w:szCs w:val="24"/>
              </w:rPr>
            </w:pPr>
          </w:p>
        </w:tc>
        <w:tc>
          <w:tcPr>
            <w:tcW w:w="1120" w:type="dxa"/>
            <w:vMerge/>
            <w:vAlign w:val="center"/>
          </w:tcPr>
          <w:p w:rsidR="00767AB7" w:rsidRDefault="00767AB7" w:rsidP="00377ADE">
            <w:pPr>
              <w:adjustRightInd w:val="0"/>
              <w:snapToGrid w:val="0"/>
              <w:spacing w:line="300" w:lineRule="exact"/>
              <w:ind w:right="240"/>
              <w:jc w:val="center"/>
              <w:rPr>
                <w:rFonts w:ascii="楷体" w:eastAsia="楷体" w:hAnsi="楷体" w:cs="楷体"/>
                <w:szCs w:val="24"/>
              </w:rPr>
            </w:pPr>
          </w:p>
        </w:tc>
        <w:tc>
          <w:tcPr>
            <w:tcW w:w="7050" w:type="dxa"/>
            <w:vAlign w:val="center"/>
          </w:tcPr>
          <w:p w:rsidR="00767AB7" w:rsidRDefault="00543B0D" w:rsidP="00377ADE">
            <w:pPr>
              <w:spacing w:line="240" w:lineRule="exact"/>
              <w:ind w:right="240"/>
              <w:rPr>
                <w:rFonts w:ascii="楷体" w:eastAsia="楷体" w:hAnsi="楷体" w:cs="楷体"/>
                <w:spacing w:val="-2"/>
                <w:szCs w:val="24"/>
              </w:rPr>
            </w:pPr>
            <w:r>
              <w:rPr>
                <w:rFonts w:ascii="楷体" w:eastAsia="楷体" w:hAnsi="楷体" w:cs="楷体" w:hint="eastAsia"/>
                <w:b/>
                <w:bCs/>
                <w:szCs w:val="24"/>
              </w:rPr>
              <w:t>3.</w:t>
            </w:r>
            <w:r>
              <w:rPr>
                <w:rFonts w:ascii="楷体" w:eastAsia="楷体" w:hAnsi="楷体" w:cs="楷体" w:hint="eastAsia"/>
                <w:b/>
                <w:bCs/>
                <w:szCs w:val="24"/>
              </w:rPr>
              <w:t>供应商具备国家应急通信保障队伍的能力</w:t>
            </w:r>
          </w:p>
          <w:p w:rsidR="00767AB7" w:rsidRDefault="00543B0D" w:rsidP="00377ADE">
            <w:pPr>
              <w:spacing w:line="240" w:lineRule="exact"/>
              <w:ind w:right="240"/>
              <w:rPr>
                <w:rFonts w:ascii="楷体" w:eastAsia="楷体" w:hAnsi="楷体" w:cs="楷体"/>
                <w:spacing w:val="10"/>
                <w:position w:val="-1"/>
                <w:szCs w:val="24"/>
              </w:rPr>
            </w:pPr>
            <w:r>
              <w:rPr>
                <w:rFonts w:ascii="楷体" w:eastAsia="楷体" w:hAnsi="楷体" w:cs="楷体" w:hint="eastAsia"/>
                <w:szCs w:val="24"/>
              </w:rPr>
              <w:t>1</w:t>
            </w:r>
            <w:r>
              <w:rPr>
                <w:rFonts w:ascii="楷体" w:eastAsia="楷体" w:hAnsi="楷体" w:cs="楷体" w:hint="eastAsia"/>
                <w:szCs w:val="24"/>
              </w:rPr>
              <w:t>）</w:t>
            </w:r>
            <w:r>
              <w:rPr>
                <w:rFonts w:ascii="楷体" w:eastAsia="楷体" w:hAnsi="楷体" w:cs="楷体" w:hint="eastAsia"/>
                <w:szCs w:val="24"/>
              </w:rPr>
              <w:t>具备一类应</w:t>
            </w:r>
            <w:r>
              <w:rPr>
                <w:rFonts w:ascii="楷体" w:eastAsia="楷体" w:hAnsi="楷体" w:cs="楷体" w:hint="eastAsia"/>
                <w:spacing w:val="10"/>
                <w:position w:val="-1"/>
                <w:szCs w:val="24"/>
              </w:rPr>
              <w:t>急通信保障</w:t>
            </w:r>
            <w:r>
              <w:rPr>
                <w:rFonts w:ascii="楷体" w:eastAsia="楷体" w:hAnsi="楷体" w:cs="楷体" w:hint="eastAsia"/>
                <w:spacing w:val="7"/>
                <w:position w:val="-1"/>
                <w:szCs w:val="24"/>
              </w:rPr>
              <w:t>队</w:t>
            </w:r>
            <w:r>
              <w:rPr>
                <w:rFonts w:ascii="楷体" w:eastAsia="楷体" w:hAnsi="楷体" w:cs="楷体" w:hint="eastAsia"/>
                <w:spacing w:val="10"/>
                <w:position w:val="-1"/>
                <w:szCs w:val="24"/>
              </w:rPr>
              <w:t>伍资质</w:t>
            </w:r>
            <w:r>
              <w:rPr>
                <w:rFonts w:ascii="楷体" w:eastAsia="楷体" w:hAnsi="楷体" w:cs="楷体" w:hint="eastAsia"/>
                <w:position w:val="-1"/>
                <w:szCs w:val="24"/>
              </w:rPr>
              <w:t>得</w:t>
            </w:r>
            <w:r>
              <w:rPr>
                <w:rFonts w:ascii="楷体" w:eastAsia="楷体" w:hAnsi="楷体" w:cs="楷体" w:hint="eastAsia"/>
                <w:position w:val="-1"/>
                <w:szCs w:val="24"/>
              </w:rPr>
              <w:t>1</w:t>
            </w:r>
            <w:r>
              <w:rPr>
                <w:rFonts w:ascii="楷体" w:eastAsia="楷体" w:hAnsi="楷体" w:cs="楷体" w:hint="eastAsia"/>
                <w:position w:val="-1"/>
                <w:szCs w:val="24"/>
              </w:rPr>
              <w:t>0</w:t>
            </w:r>
            <w:r>
              <w:rPr>
                <w:rFonts w:ascii="楷体" w:eastAsia="楷体" w:hAnsi="楷体" w:cs="楷体" w:hint="eastAsia"/>
                <w:spacing w:val="10"/>
                <w:position w:val="-1"/>
                <w:szCs w:val="24"/>
              </w:rPr>
              <w:t>分；</w:t>
            </w:r>
          </w:p>
          <w:p w:rsidR="00767AB7" w:rsidRDefault="00543B0D" w:rsidP="00377ADE">
            <w:pPr>
              <w:spacing w:line="240" w:lineRule="exact"/>
              <w:ind w:right="240"/>
              <w:rPr>
                <w:rFonts w:ascii="楷体" w:eastAsia="楷体" w:hAnsi="楷体" w:cs="楷体"/>
                <w:spacing w:val="10"/>
                <w:position w:val="-1"/>
                <w:szCs w:val="24"/>
              </w:rPr>
            </w:pPr>
            <w:r>
              <w:rPr>
                <w:rFonts w:ascii="楷体" w:eastAsia="楷体" w:hAnsi="楷体" w:cs="楷体" w:hint="eastAsia"/>
                <w:szCs w:val="24"/>
              </w:rPr>
              <w:t>2</w:t>
            </w:r>
            <w:r>
              <w:rPr>
                <w:rFonts w:ascii="楷体" w:eastAsia="楷体" w:hAnsi="楷体" w:cs="楷体" w:hint="eastAsia"/>
                <w:szCs w:val="24"/>
              </w:rPr>
              <w:t>）</w:t>
            </w:r>
            <w:r>
              <w:rPr>
                <w:rFonts w:ascii="楷体" w:eastAsia="楷体" w:hAnsi="楷体" w:cs="楷体" w:hint="eastAsia"/>
                <w:szCs w:val="24"/>
              </w:rPr>
              <w:t>具备其他应</w:t>
            </w:r>
            <w:r>
              <w:rPr>
                <w:rFonts w:ascii="楷体" w:eastAsia="楷体" w:hAnsi="楷体" w:cs="楷体" w:hint="eastAsia"/>
                <w:spacing w:val="10"/>
                <w:position w:val="-1"/>
                <w:szCs w:val="24"/>
              </w:rPr>
              <w:t>急通信保障</w:t>
            </w:r>
            <w:r>
              <w:rPr>
                <w:rFonts w:ascii="楷体" w:eastAsia="楷体" w:hAnsi="楷体" w:cs="楷体" w:hint="eastAsia"/>
                <w:spacing w:val="7"/>
                <w:position w:val="-1"/>
                <w:szCs w:val="24"/>
              </w:rPr>
              <w:t>队</w:t>
            </w:r>
            <w:r>
              <w:rPr>
                <w:rFonts w:ascii="楷体" w:eastAsia="楷体" w:hAnsi="楷体" w:cs="楷体" w:hint="eastAsia"/>
                <w:spacing w:val="10"/>
                <w:position w:val="-1"/>
                <w:szCs w:val="24"/>
              </w:rPr>
              <w:t>伍资质</w:t>
            </w:r>
            <w:r>
              <w:rPr>
                <w:rFonts w:ascii="楷体" w:eastAsia="楷体" w:hAnsi="楷体" w:cs="楷体" w:hint="eastAsia"/>
                <w:position w:val="-1"/>
                <w:szCs w:val="24"/>
              </w:rPr>
              <w:t>得</w:t>
            </w:r>
            <w:r>
              <w:rPr>
                <w:rFonts w:ascii="楷体" w:eastAsia="楷体" w:hAnsi="楷体" w:cs="楷体" w:hint="eastAsia"/>
                <w:position w:val="-1"/>
                <w:szCs w:val="24"/>
              </w:rPr>
              <w:t>5</w:t>
            </w:r>
            <w:r>
              <w:rPr>
                <w:rFonts w:ascii="楷体" w:eastAsia="楷体" w:hAnsi="楷体" w:cs="楷体" w:hint="eastAsia"/>
                <w:spacing w:val="10"/>
                <w:position w:val="-1"/>
                <w:szCs w:val="24"/>
              </w:rPr>
              <w:t>分；</w:t>
            </w:r>
          </w:p>
          <w:p w:rsidR="00767AB7" w:rsidRDefault="00543B0D">
            <w:pPr>
              <w:spacing w:line="240" w:lineRule="exact"/>
              <w:ind w:rightChars="0" w:right="-23"/>
              <w:rPr>
                <w:rFonts w:ascii="楷体" w:eastAsia="楷体" w:hAnsi="楷体" w:cs="楷体"/>
                <w:szCs w:val="24"/>
              </w:rPr>
            </w:pPr>
            <w:r>
              <w:rPr>
                <w:rFonts w:ascii="楷体" w:eastAsia="楷体" w:hAnsi="楷体" w:cs="楷体" w:hint="eastAsia"/>
                <w:position w:val="-1"/>
                <w:szCs w:val="24"/>
              </w:rPr>
              <w:t>3</w:t>
            </w:r>
            <w:r>
              <w:rPr>
                <w:rFonts w:ascii="楷体" w:eastAsia="楷体" w:hAnsi="楷体" w:cs="楷体" w:hint="eastAsia"/>
                <w:position w:val="-1"/>
                <w:szCs w:val="24"/>
              </w:rPr>
              <w:t>）</w:t>
            </w:r>
            <w:r>
              <w:rPr>
                <w:rFonts w:ascii="楷体" w:eastAsia="楷体" w:hAnsi="楷体" w:cs="楷体" w:hint="eastAsia"/>
                <w:position w:val="-1"/>
                <w:szCs w:val="24"/>
              </w:rPr>
              <w:t>不</w:t>
            </w:r>
            <w:r>
              <w:rPr>
                <w:rFonts w:ascii="楷体" w:eastAsia="楷体" w:hAnsi="楷体" w:cs="楷体" w:hint="eastAsia"/>
                <w:spacing w:val="19"/>
                <w:szCs w:val="24"/>
              </w:rPr>
              <w:t>具</w:t>
            </w:r>
            <w:r>
              <w:rPr>
                <w:rFonts w:ascii="楷体" w:eastAsia="楷体" w:hAnsi="楷体" w:cs="楷体" w:hint="eastAsia"/>
                <w:spacing w:val="17"/>
                <w:szCs w:val="24"/>
              </w:rPr>
              <w:t>备的不得分</w:t>
            </w:r>
            <w:r>
              <w:rPr>
                <w:rFonts w:ascii="楷体" w:eastAsia="楷体" w:hAnsi="楷体" w:cs="楷体" w:hint="eastAsia"/>
                <w:szCs w:val="24"/>
              </w:rPr>
              <w:t>；（提供工信部考核评估结果为证明材料）</w:t>
            </w:r>
          </w:p>
        </w:tc>
      </w:tr>
      <w:tr w:rsidR="00767AB7">
        <w:trPr>
          <w:trHeight w:val="3226"/>
        </w:trPr>
        <w:tc>
          <w:tcPr>
            <w:tcW w:w="488" w:type="dxa"/>
            <w:vMerge/>
            <w:vAlign w:val="center"/>
          </w:tcPr>
          <w:p w:rsidR="00767AB7" w:rsidRDefault="00767AB7" w:rsidP="00377ADE">
            <w:pPr>
              <w:spacing w:line="360" w:lineRule="auto"/>
              <w:ind w:right="240"/>
              <w:jc w:val="center"/>
              <w:rPr>
                <w:rFonts w:ascii="楷体" w:eastAsia="楷体" w:hAnsi="楷体" w:cs="楷体"/>
                <w:szCs w:val="24"/>
              </w:rPr>
            </w:pPr>
          </w:p>
        </w:tc>
        <w:tc>
          <w:tcPr>
            <w:tcW w:w="1120" w:type="dxa"/>
            <w:vMerge/>
            <w:vAlign w:val="center"/>
          </w:tcPr>
          <w:p w:rsidR="00767AB7" w:rsidRDefault="00767AB7" w:rsidP="00377ADE">
            <w:pPr>
              <w:adjustRightInd w:val="0"/>
              <w:snapToGrid w:val="0"/>
              <w:spacing w:line="300" w:lineRule="exact"/>
              <w:ind w:right="240"/>
              <w:jc w:val="center"/>
              <w:rPr>
                <w:rFonts w:ascii="楷体" w:eastAsia="楷体" w:hAnsi="楷体" w:cs="楷体"/>
                <w:szCs w:val="24"/>
              </w:rPr>
            </w:pPr>
          </w:p>
        </w:tc>
        <w:tc>
          <w:tcPr>
            <w:tcW w:w="7050" w:type="dxa"/>
            <w:vAlign w:val="center"/>
          </w:tcPr>
          <w:p w:rsidR="00767AB7" w:rsidRDefault="00543B0D" w:rsidP="00377ADE">
            <w:pPr>
              <w:spacing w:line="260" w:lineRule="exact"/>
              <w:ind w:right="240"/>
              <w:rPr>
                <w:rFonts w:ascii="楷体" w:eastAsia="楷体" w:hAnsi="楷体" w:cs="楷体"/>
                <w:b/>
                <w:bCs/>
                <w:szCs w:val="24"/>
              </w:rPr>
            </w:pPr>
            <w:r>
              <w:rPr>
                <w:rFonts w:ascii="楷体" w:eastAsia="楷体" w:hAnsi="楷体" w:cs="楷体" w:hint="eastAsia"/>
                <w:b/>
                <w:bCs/>
                <w:szCs w:val="24"/>
              </w:rPr>
              <w:t>4.</w:t>
            </w:r>
            <w:r>
              <w:rPr>
                <w:rFonts w:ascii="楷体" w:eastAsia="楷体" w:hAnsi="楷体" w:cs="楷体" w:hint="eastAsia"/>
                <w:b/>
                <w:bCs/>
                <w:szCs w:val="24"/>
              </w:rPr>
              <w:t>实施保障能力</w:t>
            </w:r>
          </w:p>
          <w:p w:rsidR="00767AB7" w:rsidRDefault="00543B0D" w:rsidP="00377ADE">
            <w:pPr>
              <w:spacing w:line="260" w:lineRule="exact"/>
              <w:ind w:right="240"/>
              <w:rPr>
                <w:rFonts w:ascii="楷体" w:eastAsia="楷体" w:hAnsi="楷体" w:cs="楷体"/>
                <w:position w:val="-1"/>
                <w:szCs w:val="24"/>
              </w:rPr>
            </w:pPr>
            <w:r>
              <w:rPr>
                <w:rFonts w:ascii="楷体" w:eastAsia="楷体" w:hAnsi="楷体" w:cs="楷体" w:hint="eastAsia"/>
                <w:position w:val="-1"/>
                <w:szCs w:val="24"/>
              </w:rPr>
              <w:t>投标人针对本次项目情况提供</w:t>
            </w:r>
            <w:r>
              <w:rPr>
                <w:rFonts w:ascii="楷体" w:eastAsia="楷体" w:hAnsi="楷体" w:cs="楷体" w:hint="eastAsia"/>
                <w:position w:val="-1"/>
                <w:szCs w:val="24"/>
              </w:rPr>
              <w:t>完整的</w:t>
            </w:r>
            <w:r>
              <w:rPr>
                <w:rFonts w:ascii="楷体" w:eastAsia="楷体" w:hAnsi="楷体" w:cs="楷体" w:hint="eastAsia"/>
                <w:position w:val="-1"/>
                <w:szCs w:val="24"/>
              </w:rPr>
              <w:t>服务解决方案，包括</w:t>
            </w:r>
            <w:r>
              <w:rPr>
                <w:rFonts w:ascii="楷体" w:eastAsia="楷体" w:hAnsi="楷体" w:cs="楷体" w:hint="eastAsia"/>
                <w:position w:val="-1"/>
                <w:szCs w:val="24"/>
              </w:rPr>
              <w:t>但不</w:t>
            </w:r>
            <w:proofErr w:type="gramStart"/>
            <w:r>
              <w:rPr>
                <w:rFonts w:ascii="楷体" w:eastAsia="楷体" w:hAnsi="楷体" w:cs="楷体" w:hint="eastAsia"/>
                <w:position w:val="-1"/>
                <w:szCs w:val="24"/>
              </w:rPr>
              <w:t>限于</w:t>
            </w:r>
            <w:r>
              <w:rPr>
                <w:rFonts w:ascii="楷体" w:eastAsia="楷体" w:hAnsi="楷体" w:cs="楷体" w:hint="eastAsia"/>
                <w:position w:val="-1"/>
                <w:szCs w:val="24"/>
              </w:rPr>
              <w:t>组</w:t>
            </w:r>
            <w:proofErr w:type="gramEnd"/>
            <w:r>
              <w:rPr>
                <w:rFonts w:ascii="楷体" w:eastAsia="楷体" w:hAnsi="楷体" w:cs="楷体" w:hint="eastAsia"/>
                <w:position w:val="-1"/>
                <w:szCs w:val="24"/>
              </w:rPr>
              <w:t>网方案、施工方案、大客户服务解决方案、服务保障措施、</w:t>
            </w:r>
            <w:r>
              <w:rPr>
                <w:rFonts w:ascii="楷体" w:eastAsia="楷体" w:hAnsi="楷体" w:cs="楷体" w:hint="eastAsia"/>
                <w:position w:val="-1"/>
                <w:szCs w:val="24"/>
              </w:rPr>
              <w:t>培训方案</w:t>
            </w:r>
            <w:r>
              <w:rPr>
                <w:rFonts w:ascii="楷体" w:eastAsia="楷体" w:hAnsi="楷体" w:cs="楷体" w:hint="eastAsia"/>
                <w:position w:val="-1"/>
                <w:szCs w:val="24"/>
              </w:rPr>
              <w:t>等，根据方案合理性、可行性进行评分。</w:t>
            </w:r>
          </w:p>
          <w:p w:rsidR="00767AB7" w:rsidRDefault="00543B0D" w:rsidP="00377ADE">
            <w:pPr>
              <w:spacing w:line="260" w:lineRule="exact"/>
              <w:ind w:right="240"/>
              <w:rPr>
                <w:rFonts w:ascii="楷体" w:eastAsia="楷体" w:hAnsi="楷体" w:cs="楷体"/>
                <w:position w:val="-1"/>
                <w:szCs w:val="24"/>
              </w:rPr>
            </w:pPr>
            <w:r>
              <w:rPr>
                <w:rFonts w:ascii="楷体" w:eastAsia="楷体" w:hAnsi="楷体" w:cs="楷体" w:hint="eastAsia"/>
                <w:position w:val="-1"/>
                <w:szCs w:val="24"/>
              </w:rPr>
              <w:t>1</w:t>
            </w:r>
            <w:r>
              <w:rPr>
                <w:rFonts w:ascii="楷体" w:eastAsia="楷体" w:hAnsi="楷体" w:cs="楷体" w:hint="eastAsia"/>
                <w:position w:val="-1"/>
                <w:szCs w:val="24"/>
              </w:rPr>
              <w:t>）方案完整，架构完善、有针对性，</w:t>
            </w:r>
            <w:r>
              <w:rPr>
                <w:rFonts w:ascii="楷体" w:eastAsia="楷体" w:hAnsi="楷体" w:cs="楷体" w:hint="eastAsia"/>
                <w:position w:val="-1"/>
                <w:szCs w:val="24"/>
              </w:rPr>
              <w:t>不存在缺项的</w:t>
            </w:r>
            <w:r>
              <w:rPr>
                <w:rFonts w:ascii="楷体" w:eastAsia="楷体" w:hAnsi="楷体" w:cs="楷体" w:hint="eastAsia"/>
                <w:position w:val="-1"/>
                <w:szCs w:val="24"/>
              </w:rPr>
              <w:t>得</w:t>
            </w:r>
            <w:r>
              <w:rPr>
                <w:rFonts w:ascii="楷体" w:eastAsia="楷体" w:hAnsi="楷体" w:cs="楷体" w:hint="eastAsia"/>
                <w:position w:val="-1"/>
                <w:szCs w:val="24"/>
              </w:rPr>
              <w:t>5</w:t>
            </w:r>
            <w:r>
              <w:rPr>
                <w:rFonts w:ascii="楷体" w:eastAsia="楷体" w:hAnsi="楷体" w:cs="楷体" w:hint="eastAsia"/>
                <w:position w:val="-1"/>
                <w:szCs w:val="24"/>
              </w:rPr>
              <w:t>分；</w:t>
            </w:r>
          </w:p>
          <w:p w:rsidR="00767AB7" w:rsidRDefault="00543B0D" w:rsidP="00377ADE">
            <w:pPr>
              <w:spacing w:line="260" w:lineRule="exact"/>
              <w:ind w:right="240"/>
              <w:rPr>
                <w:rFonts w:ascii="楷体" w:eastAsia="楷体" w:hAnsi="楷体" w:cs="楷体"/>
                <w:position w:val="-1"/>
                <w:szCs w:val="24"/>
              </w:rPr>
            </w:pPr>
            <w:r>
              <w:rPr>
                <w:rFonts w:ascii="楷体" w:eastAsia="楷体" w:hAnsi="楷体" w:cs="楷体" w:hint="eastAsia"/>
                <w:position w:val="-1"/>
                <w:szCs w:val="24"/>
              </w:rPr>
              <w:t>2</w:t>
            </w:r>
            <w:r>
              <w:rPr>
                <w:rFonts w:ascii="楷体" w:eastAsia="楷体" w:hAnsi="楷体" w:cs="楷体" w:hint="eastAsia"/>
                <w:position w:val="-1"/>
                <w:szCs w:val="24"/>
              </w:rPr>
              <w:t>）</w:t>
            </w:r>
            <w:r>
              <w:rPr>
                <w:rFonts w:ascii="楷体" w:eastAsia="楷体" w:hAnsi="楷体" w:cs="楷体" w:hint="eastAsia"/>
                <w:position w:val="-1"/>
                <w:szCs w:val="24"/>
              </w:rPr>
              <w:t>方案基本符合项目需求，具备一定可实施性，存在少量缺项的得</w:t>
            </w:r>
            <w:r>
              <w:rPr>
                <w:rFonts w:ascii="楷体" w:eastAsia="楷体" w:hAnsi="楷体" w:cs="楷体" w:hint="eastAsia"/>
                <w:position w:val="-1"/>
                <w:szCs w:val="24"/>
              </w:rPr>
              <w:t>3</w:t>
            </w:r>
            <w:r>
              <w:rPr>
                <w:rFonts w:ascii="楷体" w:eastAsia="楷体" w:hAnsi="楷体" w:cs="楷体" w:hint="eastAsia"/>
                <w:position w:val="-1"/>
                <w:szCs w:val="24"/>
              </w:rPr>
              <w:t>分</w:t>
            </w:r>
            <w:r>
              <w:rPr>
                <w:rFonts w:ascii="楷体" w:eastAsia="楷体" w:hAnsi="楷体" w:cs="楷体" w:hint="eastAsia"/>
                <w:position w:val="-1"/>
                <w:szCs w:val="24"/>
              </w:rPr>
              <w:t>；</w:t>
            </w:r>
          </w:p>
          <w:p w:rsidR="00767AB7" w:rsidRDefault="00543B0D" w:rsidP="00377ADE">
            <w:pPr>
              <w:spacing w:line="260" w:lineRule="exact"/>
              <w:ind w:right="240"/>
              <w:rPr>
                <w:rFonts w:ascii="楷体" w:eastAsia="楷体" w:hAnsi="楷体" w:cs="楷体"/>
                <w:position w:val="-1"/>
                <w:szCs w:val="24"/>
              </w:rPr>
            </w:pPr>
            <w:r>
              <w:rPr>
                <w:rFonts w:ascii="楷体" w:eastAsia="楷体" w:hAnsi="楷体" w:cs="楷体" w:hint="eastAsia"/>
                <w:position w:val="-1"/>
                <w:szCs w:val="24"/>
              </w:rPr>
              <w:t>3</w:t>
            </w:r>
            <w:r>
              <w:rPr>
                <w:rFonts w:ascii="楷体" w:eastAsia="楷体" w:hAnsi="楷体" w:cs="楷体" w:hint="eastAsia"/>
                <w:position w:val="-1"/>
                <w:szCs w:val="24"/>
              </w:rPr>
              <w:t>）方案完整程度一般，架构不够完善得</w:t>
            </w:r>
            <w:r>
              <w:rPr>
                <w:rFonts w:ascii="楷体" w:eastAsia="楷体" w:hAnsi="楷体" w:cs="楷体" w:hint="eastAsia"/>
                <w:position w:val="-1"/>
                <w:szCs w:val="24"/>
              </w:rPr>
              <w:t>2</w:t>
            </w:r>
            <w:r>
              <w:rPr>
                <w:rFonts w:ascii="楷体" w:eastAsia="楷体" w:hAnsi="楷体" w:cs="楷体" w:hint="eastAsia"/>
                <w:position w:val="-1"/>
                <w:szCs w:val="24"/>
              </w:rPr>
              <w:t>分；</w:t>
            </w:r>
          </w:p>
          <w:p w:rsidR="00767AB7" w:rsidRDefault="00543B0D" w:rsidP="00377ADE">
            <w:pPr>
              <w:spacing w:line="260" w:lineRule="exact"/>
              <w:ind w:right="240"/>
              <w:rPr>
                <w:rFonts w:ascii="楷体" w:eastAsia="楷体" w:hAnsi="楷体" w:cs="楷体"/>
                <w:position w:val="-1"/>
                <w:szCs w:val="24"/>
              </w:rPr>
            </w:pPr>
            <w:r>
              <w:rPr>
                <w:rFonts w:ascii="楷体" w:eastAsia="楷体" w:hAnsi="楷体" w:cs="楷体" w:hint="eastAsia"/>
                <w:position w:val="-1"/>
                <w:szCs w:val="24"/>
              </w:rPr>
              <w:t>4</w:t>
            </w:r>
            <w:r>
              <w:rPr>
                <w:rFonts w:ascii="楷体" w:eastAsia="楷体" w:hAnsi="楷体" w:cs="楷体" w:hint="eastAsia"/>
                <w:position w:val="-1"/>
                <w:szCs w:val="24"/>
              </w:rPr>
              <w:t>）</w:t>
            </w:r>
            <w:r>
              <w:rPr>
                <w:rFonts w:ascii="楷体" w:eastAsia="楷体" w:hAnsi="楷体" w:cs="楷体" w:hint="eastAsia"/>
                <w:position w:val="-1"/>
                <w:szCs w:val="24"/>
              </w:rPr>
              <w:t>方案存在较多缺项，实施性较差的得</w:t>
            </w:r>
            <w:r>
              <w:rPr>
                <w:rFonts w:ascii="楷体" w:eastAsia="楷体" w:hAnsi="楷体" w:cs="楷体" w:hint="eastAsia"/>
                <w:position w:val="-1"/>
                <w:szCs w:val="24"/>
              </w:rPr>
              <w:t>1</w:t>
            </w:r>
            <w:r>
              <w:rPr>
                <w:rFonts w:ascii="楷体" w:eastAsia="楷体" w:hAnsi="楷体" w:cs="楷体" w:hint="eastAsia"/>
                <w:position w:val="-1"/>
                <w:szCs w:val="24"/>
              </w:rPr>
              <w:t>分；</w:t>
            </w:r>
          </w:p>
          <w:p w:rsidR="00767AB7" w:rsidRDefault="00543B0D" w:rsidP="00377ADE">
            <w:pPr>
              <w:spacing w:line="260" w:lineRule="exact"/>
              <w:ind w:right="240"/>
              <w:rPr>
                <w:rFonts w:ascii="楷体" w:eastAsia="楷体" w:hAnsi="楷体" w:cs="楷体"/>
                <w:szCs w:val="24"/>
              </w:rPr>
            </w:pPr>
            <w:r>
              <w:rPr>
                <w:rFonts w:ascii="楷体" w:eastAsia="楷体" w:hAnsi="楷体" w:cs="楷体" w:hint="eastAsia"/>
                <w:position w:val="-1"/>
                <w:szCs w:val="24"/>
              </w:rPr>
              <w:t>5</w:t>
            </w:r>
            <w:r>
              <w:rPr>
                <w:rFonts w:ascii="楷体" w:eastAsia="楷体" w:hAnsi="楷体" w:cs="楷体" w:hint="eastAsia"/>
                <w:position w:val="-1"/>
                <w:szCs w:val="24"/>
              </w:rPr>
              <w:t>）未提供或提供的方案不具备可实施性的不得分。</w:t>
            </w:r>
          </w:p>
        </w:tc>
      </w:tr>
      <w:tr w:rsidR="00767AB7">
        <w:trPr>
          <w:trHeight w:val="1574"/>
        </w:trPr>
        <w:tc>
          <w:tcPr>
            <w:tcW w:w="488" w:type="dxa"/>
            <w:vMerge/>
            <w:vAlign w:val="center"/>
          </w:tcPr>
          <w:p w:rsidR="00767AB7" w:rsidRDefault="00767AB7" w:rsidP="00377ADE">
            <w:pPr>
              <w:spacing w:line="360" w:lineRule="auto"/>
              <w:ind w:right="240"/>
              <w:jc w:val="center"/>
              <w:rPr>
                <w:rFonts w:ascii="楷体" w:eastAsia="楷体" w:hAnsi="楷体" w:cs="楷体"/>
                <w:szCs w:val="24"/>
              </w:rPr>
            </w:pPr>
          </w:p>
        </w:tc>
        <w:tc>
          <w:tcPr>
            <w:tcW w:w="1120" w:type="dxa"/>
            <w:vMerge/>
            <w:vAlign w:val="center"/>
          </w:tcPr>
          <w:p w:rsidR="00767AB7" w:rsidRDefault="00767AB7" w:rsidP="00377ADE">
            <w:pPr>
              <w:adjustRightInd w:val="0"/>
              <w:snapToGrid w:val="0"/>
              <w:spacing w:line="300" w:lineRule="exact"/>
              <w:ind w:right="240"/>
              <w:jc w:val="center"/>
              <w:rPr>
                <w:rFonts w:ascii="楷体" w:eastAsia="楷体" w:hAnsi="楷体" w:cs="楷体"/>
                <w:szCs w:val="24"/>
              </w:rPr>
            </w:pPr>
          </w:p>
        </w:tc>
        <w:tc>
          <w:tcPr>
            <w:tcW w:w="7050" w:type="dxa"/>
            <w:vAlign w:val="center"/>
          </w:tcPr>
          <w:p w:rsidR="00767AB7" w:rsidRDefault="00543B0D" w:rsidP="00377ADE">
            <w:pPr>
              <w:spacing w:line="260" w:lineRule="exact"/>
              <w:ind w:right="240"/>
              <w:rPr>
                <w:rFonts w:ascii="楷体" w:eastAsia="楷体" w:hAnsi="楷体" w:cs="楷体"/>
                <w:b/>
                <w:bCs/>
                <w:position w:val="-1"/>
                <w:szCs w:val="24"/>
              </w:rPr>
            </w:pPr>
            <w:r>
              <w:rPr>
                <w:rFonts w:ascii="楷体" w:eastAsia="楷体" w:hAnsi="楷体" w:cs="楷体" w:hint="eastAsia"/>
                <w:b/>
                <w:bCs/>
                <w:position w:val="-1"/>
                <w:szCs w:val="24"/>
              </w:rPr>
              <w:t>5.</w:t>
            </w:r>
            <w:r>
              <w:rPr>
                <w:rFonts w:ascii="楷体" w:eastAsia="楷体" w:hAnsi="楷体" w:cs="楷体" w:hint="eastAsia"/>
                <w:b/>
                <w:bCs/>
                <w:position w:val="-1"/>
                <w:szCs w:val="24"/>
              </w:rPr>
              <w:t>光纤管道情况</w:t>
            </w:r>
          </w:p>
          <w:p w:rsidR="00767AB7" w:rsidRDefault="00543B0D" w:rsidP="00377ADE">
            <w:pPr>
              <w:spacing w:line="260" w:lineRule="exact"/>
              <w:ind w:right="240"/>
              <w:rPr>
                <w:rFonts w:ascii="楷体" w:eastAsia="楷体" w:hAnsi="楷体" w:cs="楷体"/>
                <w:position w:val="-1"/>
                <w:szCs w:val="24"/>
              </w:rPr>
            </w:pPr>
            <w:r>
              <w:rPr>
                <w:rFonts w:ascii="楷体" w:eastAsia="楷体" w:hAnsi="楷体" w:cs="楷体" w:hint="eastAsia"/>
                <w:position w:val="-1"/>
                <w:szCs w:val="24"/>
              </w:rPr>
              <w:t>1</w:t>
            </w:r>
            <w:r>
              <w:rPr>
                <w:rFonts w:ascii="楷体" w:eastAsia="楷体" w:hAnsi="楷体" w:cs="楷体" w:hint="eastAsia"/>
                <w:position w:val="-1"/>
                <w:szCs w:val="24"/>
              </w:rPr>
              <w:t>）</w:t>
            </w:r>
            <w:r>
              <w:rPr>
                <w:rFonts w:ascii="楷体" w:eastAsia="楷体" w:hAnsi="楷体" w:cs="楷体" w:hint="eastAsia"/>
                <w:position w:val="-1"/>
                <w:szCs w:val="24"/>
              </w:rPr>
              <w:t>供应商提供的光纤资源及相关设备全部为自建，提供承诺函，得</w:t>
            </w:r>
            <w:r>
              <w:rPr>
                <w:rFonts w:ascii="楷体" w:eastAsia="楷体" w:hAnsi="楷体" w:cs="楷体" w:hint="eastAsia"/>
                <w:position w:val="-1"/>
                <w:szCs w:val="24"/>
              </w:rPr>
              <w:t>4</w:t>
            </w:r>
            <w:r>
              <w:rPr>
                <w:rFonts w:ascii="楷体" w:eastAsia="楷体" w:hAnsi="楷体" w:cs="楷体" w:hint="eastAsia"/>
                <w:position w:val="-1"/>
                <w:szCs w:val="24"/>
              </w:rPr>
              <w:t>分；</w:t>
            </w:r>
          </w:p>
          <w:p w:rsidR="00767AB7" w:rsidRDefault="00543B0D" w:rsidP="00377ADE">
            <w:pPr>
              <w:spacing w:line="260" w:lineRule="exact"/>
              <w:ind w:right="240"/>
              <w:rPr>
                <w:rFonts w:ascii="楷体" w:eastAsia="楷体" w:hAnsi="楷体" w:cs="楷体"/>
                <w:position w:val="-1"/>
                <w:szCs w:val="24"/>
              </w:rPr>
            </w:pPr>
            <w:r>
              <w:rPr>
                <w:rFonts w:ascii="楷体" w:eastAsia="楷体" w:hAnsi="楷体" w:cs="楷体" w:hint="eastAsia"/>
                <w:position w:val="-1"/>
                <w:szCs w:val="24"/>
              </w:rPr>
              <w:t>2</w:t>
            </w:r>
            <w:r>
              <w:rPr>
                <w:rFonts w:ascii="楷体" w:eastAsia="楷体" w:hAnsi="楷体" w:cs="楷体" w:hint="eastAsia"/>
                <w:position w:val="-1"/>
                <w:szCs w:val="24"/>
              </w:rPr>
              <w:t>）</w:t>
            </w:r>
            <w:r>
              <w:rPr>
                <w:rFonts w:ascii="楷体" w:eastAsia="楷体" w:hAnsi="楷体" w:cs="楷体" w:hint="eastAsia"/>
                <w:position w:val="-1"/>
                <w:szCs w:val="24"/>
              </w:rPr>
              <w:t>如果提供给采购方使用的网络需要租用第三方网络的，需列出详细租用管道情况得</w:t>
            </w:r>
            <w:r>
              <w:rPr>
                <w:rFonts w:ascii="楷体" w:eastAsia="楷体" w:hAnsi="楷体" w:cs="楷体" w:hint="eastAsia"/>
                <w:position w:val="-1"/>
                <w:szCs w:val="24"/>
              </w:rPr>
              <w:t>3</w:t>
            </w:r>
            <w:r>
              <w:rPr>
                <w:rFonts w:ascii="楷体" w:eastAsia="楷体" w:hAnsi="楷体" w:cs="楷体" w:hint="eastAsia"/>
                <w:position w:val="-1"/>
                <w:szCs w:val="24"/>
              </w:rPr>
              <w:t>分；</w:t>
            </w:r>
          </w:p>
          <w:p w:rsidR="00767AB7" w:rsidRDefault="00543B0D" w:rsidP="00377ADE">
            <w:pPr>
              <w:spacing w:line="260" w:lineRule="exact"/>
              <w:ind w:right="240"/>
              <w:rPr>
                <w:rFonts w:ascii="楷体" w:eastAsia="楷体" w:hAnsi="楷体" w:cs="楷体"/>
                <w:szCs w:val="24"/>
              </w:rPr>
            </w:pPr>
            <w:r>
              <w:rPr>
                <w:rFonts w:ascii="楷体" w:eastAsia="楷体" w:hAnsi="楷体" w:cs="楷体" w:hint="eastAsia"/>
                <w:position w:val="-1"/>
                <w:szCs w:val="24"/>
              </w:rPr>
              <w:t>3</w:t>
            </w:r>
            <w:r>
              <w:rPr>
                <w:rFonts w:ascii="楷体" w:eastAsia="楷体" w:hAnsi="楷体" w:cs="楷体" w:hint="eastAsia"/>
                <w:position w:val="-1"/>
                <w:szCs w:val="24"/>
              </w:rPr>
              <w:t>）</w:t>
            </w:r>
            <w:r>
              <w:rPr>
                <w:rFonts w:ascii="楷体" w:eastAsia="楷体" w:hAnsi="楷体" w:cs="楷体" w:hint="eastAsia"/>
                <w:position w:val="-1"/>
                <w:szCs w:val="24"/>
              </w:rPr>
              <w:t>没有列出详细租用管道情况的得</w:t>
            </w:r>
            <w:r>
              <w:rPr>
                <w:rFonts w:ascii="楷体" w:eastAsia="楷体" w:hAnsi="楷体" w:cs="楷体" w:hint="eastAsia"/>
                <w:position w:val="-1"/>
                <w:szCs w:val="24"/>
              </w:rPr>
              <w:t>0</w:t>
            </w:r>
            <w:r>
              <w:rPr>
                <w:rFonts w:ascii="楷体" w:eastAsia="楷体" w:hAnsi="楷体" w:cs="楷体" w:hint="eastAsia"/>
                <w:position w:val="-1"/>
                <w:szCs w:val="24"/>
              </w:rPr>
              <w:t>分。</w:t>
            </w:r>
          </w:p>
        </w:tc>
      </w:tr>
      <w:tr w:rsidR="00767AB7">
        <w:trPr>
          <w:trHeight w:val="2401"/>
        </w:trPr>
        <w:tc>
          <w:tcPr>
            <w:tcW w:w="488" w:type="dxa"/>
            <w:vMerge/>
            <w:vAlign w:val="center"/>
          </w:tcPr>
          <w:p w:rsidR="00767AB7" w:rsidRDefault="00767AB7" w:rsidP="00377ADE">
            <w:pPr>
              <w:spacing w:line="360" w:lineRule="auto"/>
              <w:ind w:right="240"/>
              <w:jc w:val="center"/>
              <w:rPr>
                <w:rFonts w:ascii="楷体" w:eastAsia="楷体" w:hAnsi="楷体" w:cs="楷体"/>
                <w:szCs w:val="24"/>
              </w:rPr>
            </w:pPr>
          </w:p>
        </w:tc>
        <w:tc>
          <w:tcPr>
            <w:tcW w:w="1120" w:type="dxa"/>
            <w:vMerge/>
            <w:vAlign w:val="center"/>
          </w:tcPr>
          <w:p w:rsidR="00767AB7" w:rsidRDefault="00767AB7" w:rsidP="00377ADE">
            <w:pPr>
              <w:adjustRightInd w:val="0"/>
              <w:snapToGrid w:val="0"/>
              <w:spacing w:line="300" w:lineRule="exact"/>
              <w:ind w:right="240"/>
              <w:jc w:val="center"/>
              <w:rPr>
                <w:rFonts w:ascii="楷体" w:eastAsia="楷体" w:hAnsi="楷体" w:cs="楷体"/>
                <w:szCs w:val="24"/>
              </w:rPr>
            </w:pPr>
          </w:p>
        </w:tc>
        <w:tc>
          <w:tcPr>
            <w:tcW w:w="7050" w:type="dxa"/>
          </w:tcPr>
          <w:p w:rsidR="00767AB7" w:rsidRDefault="00543B0D">
            <w:pPr>
              <w:spacing w:line="240" w:lineRule="exact"/>
              <w:ind w:rightChars="0" w:right="-20"/>
              <w:rPr>
                <w:rFonts w:ascii="楷体" w:eastAsia="楷体" w:hAnsi="楷体" w:cs="楷体"/>
                <w:b/>
                <w:bCs/>
                <w:position w:val="-1"/>
                <w:szCs w:val="24"/>
              </w:rPr>
            </w:pPr>
            <w:r>
              <w:rPr>
                <w:rFonts w:ascii="楷体" w:eastAsia="楷体" w:hAnsi="楷体" w:cs="楷体" w:hint="eastAsia"/>
                <w:b/>
                <w:bCs/>
                <w:position w:val="-1"/>
                <w:szCs w:val="24"/>
              </w:rPr>
              <w:t>6.</w:t>
            </w:r>
            <w:r>
              <w:rPr>
                <w:rFonts w:ascii="楷体" w:eastAsia="楷体" w:hAnsi="楷体" w:cs="楷体" w:hint="eastAsia"/>
                <w:b/>
                <w:bCs/>
                <w:position w:val="-1"/>
                <w:szCs w:val="24"/>
              </w:rPr>
              <w:t>供应商技术力量</w:t>
            </w:r>
          </w:p>
          <w:p w:rsidR="00767AB7" w:rsidRDefault="00543B0D" w:rsidP="00377ADE">
            <w:pPr>
              <w:numPr>
                <w:ilvl w:val="0"/>
                <w:numId w:val="5"/>
              </w:numPr>
              <w:spacing w:line="240" w:lineRule="exact"/>
              <w:ind w:right="240"/>
              <w:rPr>
                <w:rFonts w:ascii="楷体" w:eastAsia="楷体" w:hAnsi="楷体" w:cs="楷体"/>
                <w:position w:val="-1"/>
                <w:szCs w:val="24"/>
              </w:rPr>
            </w:pPr>
            <w:r>
              <w:rPr>
                <w:rFonts w:ascii="楷体" w:eastAsia="楷体" w:hAnsi="楷体" w:cs="楷体" w:hint="eastAsia"/>
                <w:position w:val="-1"/>
                <w:szCs w:val="24"/>
              </w:rPr>
              <w:t>拟投入本项目的人员中有高级通信工程师</w:t>
            </w:r>
            <w:r>
              <w:rPr>
                <w:rFonts w:ascii="楷体" w:eastAsia="楷体" w:hAnsi="楷体" w:cs="楷体" w:hint="eastAsia"/>
                <w:position w:val="-1"/>
                <w:szCs w:val="24"/>
              </w:rPr>
              <w:t>,</w:t>
            </w:r>
            <w:r>
              <w:rPr>
                <w:rFonts w:ascii="楷体" w:eastAsia="楷体" w:hAnsi="楷体" w:cs="楷体" w:hint="eastAsia"/>
                <w:position w:val="-1"/>
                <w:szCs w:val="24"/>
              </w:rPr>
              <w:t>每投入</w:t>
            </w:r>
            <w:r>
              <w:rPr>
                <w:rFonts w:ascii="楷体" w:eastAsia="楷体" w:hAnsi="楷体" w:cs="楷体" w:hint="eastAsia"/>
                <w:position w:val="-1"/>
                <w:szCs w:val="24"/>
              </w:rPr>
              <w:t>1</w:t>
            </w:r>
            <w:r>
              <w:rPr>
                <w:rFonts w:ascii="楷体" w:eastAsia="楷体" w:hAnsi="楷体" w:cs="楷体" w:hint="eastAsia"/>
                <w:position w:val="-1"/>
                <w:szCs w:val="24"/>
              </w:rPr>
              <w:t>名得</w:t>
            </w:r>
            <w:r>
              <w:rPr>
                <w:rFonts w:ascii="楷体" w:eastAsia="楷体" w:hAnsi="楷体" w:cs="楷体" w:hint="eastAsia"/>
                <w:position w:val="-1"/>
                <w:szCs w:val="24"/>
              </w:rPr>
              <w:t>2</w:t>
            </w:r>
            <w:r>
              <w:rPr>
                <w:rFonts w:ascii="楷体" w:eastAsia="楷体" w:hAnsi="楷体" w:cs="楷体" w:hint="eastAsia"/>
                <w:position w:val="-1"/>
                <w:szCs w:val="24"/>
              </w:rPr>
              <w:t>分</w:t>
            </w:r>
            <w:r>
              <w:rPr>
                <w:rFonts w:ascii="楷体" w:eastAsia="楷体" w:hAnsi="楷体" w:cs="楷体" w:hint="eastAsia"/>
                <w:position w:val="-1"/>
                <w:szCs w:val="24"/>
              </w:rPr>
              <w:t>,</w:t>
            </w:r>
            <w:r>
              <w:rPr>
                <w:rFonts w:ascii="楷体" w:eastAsia="楷体" w:hAnsi="楷体" w:cs="楷体" w:hint="eastAsia"/>
                <w:position w:val="-1"/>
                <w:szCs w:val="24"/>
              </w:rPr>
              <w:t>最多得</w:t>
            </w:r>
            <w:r>
              <w:rPr>
                <w:rFonts w:ascii="楷体" w:eastAsia="楷体" w:hAnsi="楷体" w:cs="楷体" w:hint="eastAsia"/>
                <w:position w:val="-1"/>
                <w:szCs w:val="24"/>
              </w:rPr>
              <w:t>6</w:t>
            </w:r>
            <w:r>
              <w:rPr>
                <w:rFonts w:ascii="楷体" w:eastAsia="楷体" w:hAnsi="楷体" w:cs="楷体" w:hint="eastAsia"/>
                <w:position w:val="-1"/>
                <w:szCs w:val="24"/>
              </w:rPr>
              <w:t>分；</w:t>
            </w:r>
          </w:p>
          <w:p w:rsidR="00767AB7" w:rsidRDefault="00543B0D" w:rsidP="00377ADE">
            <w:pPr>
              <w:numPr>
                <w:ilvl w:val="0"/>
                <w:numId w:val="5"/>
              </w:numPr>
              <w:spacing w:line="240" w:lineRule="exact"/>
              <w:ind w:right="240"/>
              <w:rPr>
                <w:rFonts w:ascii="楷体" w:eastAsia="楷体" w:hAnsi="楷体" w:cs="楷体"/>
                <w:position w:val="-1"/>
                <w:szCs w:val="24"/>
              </w:rPr>
            </w:pPr>
            <w:r>
              <w:rPr>
                <w:rFonts w:ascii="楷体" w:eastAsia="楷体" w:hAnsi="楷体" w:cs="楷体" w:hint="eastAsia"/>
                <w:position w:val="-1"/>
                <w:szCs w:val="24"/>
              </w:rPr>
              <w:t>拟投入本项目的人员中有通信工程师</w:t>
            </w:r>
            <w:r>
              <w:rPr>
                <w:rFonts w:ascii="楷体" w:eastAsia="楷体" w:hAnsi="楷体" w:cs="楷体" w:hint="eastAsia"/>
                <w:position w:val="-1"/>
                <w:szCs w:val="24"/>
              </w:rPr>
              <w:t>,</w:t>
            </w:r>
            <w:r>
              <w:rPr>
                <w:rFonts w:ascii="楷体" w:eastAsia="楷体" w:hAnsi="楷体" w:cs="楷体" w:hint="eastAsia"/>
                <w:position w:val="-1"/>
                <w:szCs w:val="24"/>
              </w:rPr>
              <w:t>每投入</w:t>
            </w:r>
            <w:r>
              <w:rPr>
                <w:rFonts w:ascii="楷体" w:eastAsia="楷体" w:hAnsi="楷体" w:cs="楷体" w:hint="eastAsia"/>
                <w:position w:val="-1"/>
                <w:szCs w:val="24"/>
              </w:rPr>
              <w:t>1</w:t>
            </w:r>
            <w:r>
              <w:rPr>
                <w:rFonts w:ascii="楷体" w:eastAsia="楷体" w:hAnsi="楷体" w:cs="楷体" w:hint="eastAsia"/>
                <w:position w:val="-1"/>
                <w:szCs w:val="24"/>
              </w:rPr>
              <w:t>名得</w:t>
            </w:r>
            <w:r>
              <w:rPr>
                <w:rFonts w:ascii="楷体" w:eastAsia="楷体" w:hAnsi="楷体" w:cs="楷体" w:hint="eastAsia"/>
                <w:position w:val="-1"/>
                <w:szCs w:val="24"/>
              </w:rPr>
              <w:t>1</w:t>
            </w:r>
            <w:r>
              <w:rPr>
                <w:rFonts w:ascii="楷体" w:eastAsia="楷体" w:hAnsi="楷体" w:cs="楷体" w:hint="eastAsia"/>
                <w:position w:val="-1"/>
                <w:szCs w:val="24"/>
              </w:rPr>
              <w:t>分</w:t>
            </w:r>
            <w:r>
              <w:rPr>
                <w:rFonts w:ascii="楷体" w:eastAsia="楷体" w:hAnsi="楷体" w:cs="楷体" w:hint="eastAsia"/>
                <w:position w:val="-1"/>
                <w:szCs w:val="24"/>
              </w:rPr>
              <w:t>,</w:t>
            </w:r>
            <w:r>
              <w:rPr>
                <w:rFonts w:ascii="楷体" w:eastAsia="楷体" w:hAnsi="楷体" w:cs="楷体" w:hint="eastAsia"/>
                <w:position w:val="-1"/>
                <w:szCs w:val="24"/>
              </w:rPr>
              <w:t>最多得</w:t>
            </w:r>
            <w:r>
              <w:rPr>
                <w:rFonts w:ascii="楷体" w:eastAsia="楷体" w:hAnsi="楷体" w:cs="楷体" w:hint="eastAsia"/>
                <w:position w:val="-1"/>
                <w:szCs w:val="24"/>
              </w:rPr>
              <w:t>4</w:t>
            </w:r>
            <w:r>
              <w:rPr>
                <w:rFonts w:ascii="楷体" w:eastAsia="楷体" w:hAnsi="楷体" w:cs="楷体" w:hint="eastAsia"/>
                <w:position w:val="-1"/>
                <w:szCs w:val="24"/>
              </w:rPr>
              <w:t>分；</w:t>
            </w:r>
          </w:p>
          <w:p w:rsidR="00767AB7" w:rsidRDefault="00543B0D">
            <w:pPr>
              <w:spacing w:line="240" w:lineRule="exact"/>
              <w:ind w:rightChars="0" w:right="-23"/>
              <w:rPr>
                <w:rFonts w:ascii="楷体" w:eastAsia="楷体" w:hAnsi="楷体" w:cs="楷体"/>
                <w:szCs w:val="24"/>
              </w:rPr>
            </w:pPr>
            <w:r>
              <w:rPr>
                <w:rFonts w:ascii="楷体" w:eastAsia="楷体" w:hAnsi="楷体" w:cs="楷体" w:hint="eastAsia"/>
                <w:position w:val="-1"/>
                <w:szCs w:val="24"/>
              </w:rPr>
              <w:t>注：（</w:t>
            </w:r>
            <w:r>
              <w:rPr>
                <w:rFonts w:ascii="楷体" w:eastAsia="楷体" w:hAnsi="楷体" w:cs="楷体" w:hint="eastAsia"/>
                <w:position w:val="-1"/>
                <w:szCs w:val="24"/>
              </w:rPr>
              <w:t>1</w:t>
            </w:r>
            <w:r>
              <w:rPr>
                <w:rFonts w:ascii="楷体" w:eastAsia="楷体" w:hAnsi="楷体" w:cs="楷体" w:hint="eastAsia"/>
                <w:position w:val="-1"/>
                <w:szCs w:val="24"/>
              </w:rPr>
              <w:t>）</w:t>
            </w:r>
            <w:r>
              <w:rPr>
                <w:rFonts w:ascii="楷体" w:eastAsia="楷体" w:hAnsi="楷体" w:cs="楷体" w:hint="eastAsia"/>
                <w:position w:val="-1"/>
                <w:szCs w:val="24"/>
              </w:rPr>
              <w:t>需</w:t>
            </w:r>
            <w:r>
              <w:rPr>
                <w:rFonts w:ascii="楷体" w:eastAsia="楷体" w:hAnsi="楷体" w:cs="楷体" w:hint="eastAsia"/>
                <w:position w:val="-1"/>
                <w:szCs w:val="24"/>
                <w:lang/>
              </w:rPr>
              <w:t>同时提供</w:t>
            </w:r>
            <w:r>
              <w:rPr>
                <w:rFonts w:ascii="楷体" w:eastAsia="楷体" w:hAnsi="楷体" w:cs="楷体" w:hint="eastAsia"/>
                <w:position w:val="-1"/>
                <w:szCs w:val="24"/>
              </w:rPr>
              <w:t>专业技术职务任职资格证书复印件</w:t>
            </w:r>
            <w:r>
              <w:rPr>
                <w:rFonts w:ascii="楷体" w:eastAsia="楷体" w:hAnsi="楷体" w:cs="楷体" w:hint="eastAsia"/>
                <w:position w:val="-1"/>
                <w:szCs w:val="24"/>
                <w:lang/>
              </w:rPr>
              <w:t>及</w:t>
            </w:r>
            <w:r>
              <w:rPr>
                <w:rFonts w:ascii="楷体" w:eastAsia="楷体" w:hAnsi="楷体" w:cs="楷体" w:hint="eastAsia"/>
                <w:position w:val="-1"/>
                <w:szCs w:val="24"/>
                <w:lang/>
              </w:rPr>
              <w:t>2021</w:t>
            </w:r>
            <w:r>
              <w:rPr>
                <w:rFonts w:ascii="楷体" w:eastAsia="楷体" w:hAnsi="楷体" w:cs="楷体" w:hint="eastAsia"/>
                <w:position w:val="-1"/>
                <w:szCs w:val="24"/>
                <w:lang/>
              </w:rPr>
              <w:t>年</w:t>
            </w:r>
            <w:r>
              <w:rPr>
                <w:rFonts w:ascii="楷体" w:eastAsia="楷体" w:hAnsi="楷体" w:cs="楷体" w:hint="eastAsia"/>
                <w:position w:val="-1"/>
                <w:szCs w:val="24"/>
                <w:lang/>
              </w:rPr>
              <w:t>1</w:t>
            </w:r>
            <w:r>
              <w:rPr>
                <w:rFonts w:ascii="楷体" w:eastAsia="楷体" w:hAnsi="楷体" w:cs="楷体" w:hint="eastAsia"/>
                <w:position w:val="-1"/>
                <w:szCs w:val="24"/>
                <w:lang/>
              </w:rPr>
              <w:t>月至今任意</w:t>
            </w:r>
            <w:r>
              <w:rPr>
                <w:rFonts w:ascii="楷体" w:eastAsia="楷体" w:hAnsi="楷体" w:cs="楷体" w:hint="eastAsia"/>
                <w:position w:val="-1"/>
                <w:szCs w:val="24"/>
                <w:lang/>
              </w:rPr>
              <w:t>1</w:t>
            </w:r>
            <w:r>
              <w:rPr>
                <w:rFonts w:ascii="楷体" w:eastAsia="楷体" w:hAnsi="楷体" w:cs="楷体" w:hint="eastAsia"/>
                <w:position w:val="-1"/>
                <w:szCs w:val="24"/>
                <w:lang/>
              </w:rPr>
              <w:t>个月社保缴纳凭证复印件（复印件加盖投标人公章），缴纳社保的单位应与投标人名称一致，复印件加盖投标人公章。未按上述要求提供证明材料的或提供的证明材料不完整的，不得分</w:t>
            </w:r>
            <w:r>
              <w:rPr>
                <w:rFonts w:ascii="楷体" w:eastAsia="楷体" w:hAnsi="楷体" w:cs="楷体" w:hint="eastAsia"/>
                <w:position w:val="-1"/>
                <w:szCs w:val="24"/>
              </w:rPr>
              <w:t>。</w:t>
            </w:r>
            <w:r>
              <w:rPr>
                <w:rFonts w:ascii="楷体" w:eastAsia="楷体" w:hAnsi="楷体" w:cs="楷体" w:hint="eastAsia"/>
                <w:position w:val="-1"/>
                <w:szCs w:val="24"/>
              </w:rPr>
              <w:t>（</w:t>
            </w:r>
            <w:r>
              <w:rPr>
                <w:rFonts w:ascii="楷体" w:eastAsia="楷体" w:hAnsi="楷体" w:cs="楷体" w:hint="eastAsia"/>
                <w:position w:val="-1"/>
                <w:szCs w:val="24"/>
              </w:rPr>
              <w:t>2</w:t>
            </w:r>
            <w:r>
              <w:rPr>
                <w:rFonts w:ascii="楷体" w:eastAsia="楷体" w:hAnsi="楷体" w:cs="楷体" w:hint="eastAsia"/>
                <w:position w:val="-1"/>
                <w:szCs w:val="24"/>
              </w:rPr>
              <w:t>）</w:t>
            </w:r>
            <w:r>
              <w:rPr>
                <w:rFonts w:ascii="楷体" w:eastAsia="楷体" w:hAnsi="楷体" w:cs="楷体" w:hint="eastAsia"/>
                <w:position w:val="-1"/>
                <w:szCs w:val="24"/>
                <w:lang/>
              </w:rPr>
              <w:t>不允许出现</w:t>
            </w:r>
            <w:proofErr w:type="gramStart"/>
            <w:r>
              <w:rPr>
                <w:rFonts w:ascii="楷体" w:eastAsia="楷体" w:hAnsi="楷体" w:cs="楷体" w:hint="eastAsia"/>
                <w:position w:val="-1"/>
                <w:szCs w:val="24"/>
                <w:lang/>
              </w:rPr>
              <w:t>一</w:t>
            </w:r>
            <w:proofErr w:type="gramEnd"/>
            <w:r>
              <w:rPr>
                <w:rFonts w:ascii="楷体" w:eastAsia="楷体" w:hAnsi="楷体" w:cs="楷体" w:hint="eastAsia"/>
                <w:position w:val="-1"/>
                <w:szCs w:val="24"/>
                <w:lang/>
              </w:rPr>
              <w:t>人身兼多职的情况</w:t>
            </w:r>
            <w:r>
              <w:rPr>
                <w:rFonts w:ascii="楷体" w:eastAsia="楷体" w:hAnsi="楷体" w:cs="楷体" w:hint="eastAsia"/>
                <w:position w:val="-1"/>
                <w:szCs w:val="24"/>
                <w:lang/>
              </w:rPr>
              <w:t>。</w:t>
            </w:r>
          </w:p>
        </w:tc>
      </w:tr>
      <w:tr w:rsidR="00767AB7">
        <w:trPr>
          <w:trHeight w:val="2501"/>
        </w:trPr>
        <w:tc>
          <w:tcPr>
            <w:tcW w:w="488" w:type="dxa"/>
            <w:vMerge w:val="restart"/>
            <w:vAlign w:val="center"/>
          </w:tcPr>
          <w:p w:rsidR="00767AB7" w:rsidRDefault="00543B0D" w:rsidP="00377ADE">
            <w:pPr>
              <w:spacing w:line="360" w:lineRule="auto"/>
              <w:ind w:right="240"/>
              <w:jc w:val="center"/>
              <w:rPr>
                <w:rFonts w:ascii="楷体" w:eastAsia="楷体" w:hAnsi="楷体" w:cs="楷体"/>
                <w:szCs w:val="24"/>
              </w:rPr>
            </w:pPr>
            <w:r>
              <w:rPr>
                <w:rFonts w:ascii="楷体" w:eastAsia="楷体" w:hAnsi="楷体" w:cs="楷体" w:hint="eastAsia"/>
                <w:szCs w:val="24"/>
              </w:rPr>
              <w:t>3</w:t>
            </w:r>
          </w:p>
        </w:tc>
        <w:tc>
          <w:tcPr>
            <w:tcW w:w="1120" w:type="dxa"/>
            <w:vMerge w:val="restart"/>
            <w:vAlign w:val="center"/>
          </w:tcPr>
          <w:p w:rsidR="00767AB7" w:rsidRDefault="00543B0D" w:rsidP="00377ADE">
            <w:pPr>
              <w:adjustRightInd w:val="0"/>
              <w:snapToGrid w:val="0"/>
              <w:spacing w:line="300" w:lineRule="exact"/>
              <w:ind w:right="240"/>
              <w:jc w:val="center"/>
              <w:rPr>
                <w:rFonts w:ascii="楷体" w:eastAsia="楷体" w:hAnsi="楷体" w:cs="楷体"/>
                <w:szCs w:val="24"/>
              </w:rPr>
            </w:pPr>
            <w:r>
              <w:rPr>
                <w:rFonts w:ascii="楷体" w:eastAsia="楷体" w:hAnsi="楷体" w:cs="楷体" w:hint="eastAsia"/>
                <w:szCs w:val="24"/>
              </w:rPr>
              <w:t>商务分</w:t>
            </w:r>
          </w:p>
          <w:p w:rsidR="00767AB7" w:rsidRDefault="00543B0D" w:rsidP="00377ADE">
            <w:pPr>
              <w:adjustRightInd w:val="0"/>
              <w:snapToGrid w:val="0"/>
              <w:spacing w:line="300" w:lineRule="exact"/>
              <w:ind w:right="240"/>
              <w:jc w:val="center"/>
              <w:rPr>
                <w:rFonts w:ascii="楷体" w:eastAsia="楷体" w:hAnsi="楷体" w:cs="楷体"/>
                <w:szCs w:val="24"/>
              </w:rPr>
            </w:pPr>
            <w:r>
              <w:rPr>
                <w:rFonts w:ascii="楷体" w:eastAsia="楷体" w:hAnsi="楷体" w:cs="楷体" w:hint="eastAsia"/>
                <w:szCs w:val="24"/>
              </w:rPr>
              <w:t>35</w:t>
            </w:r>
            <w:r>
              <w:rPr>
                <w:rFonts w:ascii="楷体" w:eastAsia="楷体" w:hAnsi="楷体" w:cs="楷体" w:hint="eastAsia"/>
                <w:szCs w:val="24"/>
              </w:rPr>
              <w:t>分</w:t>
            </w:r>
          </w:p>
        </w:tc>
        <w:tc>
          <w:tcPr>
            <w:tcW w:w="7050" w:type="dxa"/>
            <w:vAlign w:val="center"/>
          </w:tcPr>
          <w:p w:rsidR="00767AB7" w:rsidRDefault="00543B0D">
            <w:pPr>
              <w:spacing w:line="250" w:lineRule="exact"/>
              <w:ind w:rightChars="0" w:right="-20"/>
              <w:rPr>
                <w:rFonts w:ascii="楷体" w:eastAsia="楷体" w:hAnsi="楷体" w:cs="楷体"/>
                <w:b/>
                <w:bCs/>
                <w:position w:val="-1"/>
                <w:szCs w:val="24"/>
              </w:rPr>
            </w:pPr>
            <w:r>
              <w:rPr>
                <w:rFonts w:ascii="楷体" w:eastAsia="楷体" w:hAnsi="楷体" w:cs="楷体" w:hint="eastAsia"/>
                <w:b/>
                <w:bCs/>
                <w:position w:val="-1"/>
                <w:szCs w:val="24"/>
              </w:rPr>
              <w:t>1.</w:t>
            </w:r>
            <w:r>
              <w:rPr>
                <w:rFonts w:ascii="楷体" w:eastAsia="楷体" w:hAnsi="楷体" w:cs="楷体" w:hint="eastAsia"/>
                <w:b/>
                <w:bCs/>
                <w:position w:val="-1"/>
                <w:szCs w:val="24"/>
              </w:rPr>
              <w:t>服务标准</w:t>
            </w:r>
            <w:r>
              <w:rPr>
                <w:rFonts w:ascii="楷体" w:eastAsia="楷体" w:hAnsi="楷体" w:cs="楷体" w:hint="eastAsia"/>
                <w:b/>
                <w:bCs/>
                <w:position w:val="-1"/>
                <w:szCs w:val="24"/>
              </w:rPr>
              <w:t xml:space="preserve"> </w:t>
            </w:r>
          </w:p>
          <w:p w:rsidR="00767AB7" w:rsidRDefault="00543B0D">
            <w:pPr>
              <w:spacing w:line="250" w:lineRule="exact"/>
              <w:ind w:rightChars="0" w:right="-23"/>
              <w:rPr>
                <w:rFonts w:ascii="楷体" w:eastAsia="楷体" w:hAnsi="楷体" w:cs="楷体"/>
                <w:position w:val="-1"/>
                <w:szCs w:val="24"/>
              </w:rPr>
            </w:pPr>
            <w:r>
              <w:rPr>
                <w:rFonts w:ascii="楷体" w:eastAsia="楷体" w:hAnsi="楷体" w:cs="楷体" w:hint="eastAsia"/>
                <w:position w:val="-1"/>
                <w:szCs w:val="24"/>
              </w:rPr>
              <w:t>1</w:t>
            </w:r>
            <w:r>
              <w:rPr>
                <w:rFonts w:ascii="楷体" w:eastAsia="楷体" w:hAnsi="楷体" w:cs="楷体" w:hint="eastAsia"/>
                <w:position w:val="-1"/>
                <w:szCs w:val="24"/>
              </w:rPr>
              <w:t>）供应商</w:t>
            </w:r>
            <w:r>
              <w:rPr>
                <w:rFonts w:ascii="楷体" w:eastAsia="楷体" w:hAnsi="楷体" w:cs="楷体" w:hint="eastAsia"/>
                <w:position w:val="-1"/>
                <w:szCs w:val="24"/>
              </w:rPr>
              <w:t>须承诺本次项目网络线路满足如下要求：故障投诉</w:t>
            </w:r>
            <w:r>
              <w:rPr>
                <w:rFonts w:ascii="楷体" w:eastAsia="楷体" w:hAnsi="楷体" w:cs="楷体" w:hint="eastAsia"/>
                <w:position w:val="-1"/>
                <w:szCs w:val="24"/>
              </w:rPr>
              <w:t xml:space="preserve"> 30 </w:t>
            </w:r>
            <w:r>
              <w:rPr>
                <w:rFonts w:ascii="楷体" w:eastAsia="楷体" w:hAnsi="楷体" w:cs="楷体" w:hint="eastAsia"/>
                <w:position w:val="-1"/>
                <w:szCs w:val="24"/>
              </w:rPr>
              <w:t>分钟时间响应，故障发生率≤</w:t>
            </w:r>
            <w:r>
              <w:rPr>
                <w:rFonts w:ascii="楷体" w:eastAsia="楷体" w:hAnsi="楷体" w:cs="楷体" w:hint="eastAsia"/>
                <w:position w:val="-1"/>
                <w:szCs w:val="24"/>
              </w:rPr>
              <w:t>0.01%</w:t>
            </w:r>
            <w:r>
              <w:rPr>
                <w:rFonts w:ascii="楷体" w:eastAsia="楷体" w:hAnsi="楷体" w:cs="楷体" w:hint="eastAsia"/>
                <w:position w:val="-1"/>
                <w:szCs w:val="24"/>
              </w:rPr>
              <w:t>，网络可用率</w:t>
            </w:r>
            <w:r>
              <w:rPr>
                <w:rFonts w:ascii="楷体" w:eastAsia="楷体" w:hAnsi="楷体" w:cs="楷体" w:hint="eastAsia"/>
                <w:position w:val="-1"/>
                <w:szCs w:val="24"/>
              </w:rPr>
              <w:t xml:space="preserve"> </w:t>
            </w:r>
            <w:r>
              <w:rPr>
                <w:rFonts w:ascii="楷体" w:eastAsia="楷体" w:hAnsi="楷体" w:cs="楷体" w:hint="eastAsia"/>
                <w:position w:val="-1"/>
                <w:szCs w:val="24"/>
              </w:rPr>
              <w:t>≥</w:t>
            </w:r>
            <w:r>
              <w:rPr>
                <w:rFonts w:ascii="楷体" w:eastAsia="楷体" w:hAnsi="楷体" w:cs="楷体" w:hint="eastAsia"/>
                <w:position w:val="-1"/>
                <w:szCs w:val="24"/>
              </w:rPr>
              <w:t>99.99%</w:t>
            </w:r>
            <w:r>
              <w:rPr>
                <w:rFonts w:ascii="楷体" w:eastAsia="楷体" w:hAnsi="楷体" w:cs="楷体" w:hint="eastAsia"/>
                <w:position w:val="-1"/>
                <w:szCs w:val="24"/>
              </w:rPr>
              <w:t>，网络故障修复及时率≥</w:t>
            </w:r>
            <w:r>
              <w:rPr>
                <w:rFonts w:ascii="楷体" w:eastAsia="楷体" w:hAnsi="楷体" w:cs="楷体" w:hint="eastAsia"/>
                <w:position w:val="-1"/>
                <w:szCs w:val="24"/>
              </w:rPr>
              <w:t>99.99%</w:t>
            </w:r>
            <w:r>
              <w:rPr>
                <w:rFonts w:ascii="楷体" w:eastAsia="楷体" w:hAnsi="楷体" w:cs="楷体" w:hint="eastAsia"/>
                <w:position w:val="-1"/>
                <w:szCs w:val="24"/>
              </w:rPr>
              <w:t>满足上述要求，得</w:t>
            </w:r>
            <w:r>
              <w:rPr>
                <w:rFonts w:ascii="楷体" w:eastAsia="楷体" w:hAnsi="楷体" w:cs="楷体" w:hint="eastAsia"/>
                <w:position w:val="-1"/>
                <w:szCs w:val="24"/>
              </w:rPr>
              <w:t>5</w:t>
            </w:r>
            <w:r>
              <w:rPr>
                <w:rFonts w:ascii="楷体" w:eastAsia="楷体" w:hAnsi="楷体" w:cs="楷体" w:hint="eastAsia"/>
                <w:position w:val="-1"/>
                <w:szCs w:val="24"/>
              </w:rPr>
              <w:t>分；有一项不满足，本项得</w:t>
            </w:r>
            <w:r>
              <w:rPr>
                <w:rFonts w:ascii="楷体" w:eastAsia="楷体" w:hAnsi="楷体" w:cs="楷体" w:hint="eastAsia"/>
                <w:position w:val="-1"/>
                <w:szCs w:val="24"/>
              </w:rPr>
              <w:t>0</w:t>
            </w:r>
            <w:r>
              <w:rPr>
                <w:rFonts w:ascii="楷体" w:eastAsia="楷体" w:hAnsi="楷体" w:cs="楷体" w:hint="eastAsia"/>
                <w:position w:val="-1"/>
                <w:szCs w:val="24"/>
              </w:rPr>
              <w:t>分。</w:t>
            </w:r>
          </w:p>
          <w:p w:rsidR="00767AB7" w:rsidRDefault="00543B0D">
            <w:pPr>
              <w:spacing w:line="250" w:lineRule="exact"/>
              <w:ind w:rightChars="0" w:right="-23"/>
              <w:rPr>
                <w:rFonts w:ascii="楷体" w:eastAsia="楷体" w:hAnsi="楷体" w:cs="楷体"/>
                <w:szCs w:val="24"/>
              </w:rPr>
            </w:pPr>
            <w:r>
              <w:rPr>
                <w:rFonts w:ascii="楷体" w:eastAsia="楷体" w:hAnsi="楷体" w:cs="楷体" w:hint="eastAsia"/>
                <w:position w:val="-1"/>
                <w:szCs w:val="24"/>
              </w:rPr>
              <w:t>2</w:t>
            </w:r>
            <w:r>
              <w:rPr>
                <w:rFonts w:ascii="楷体" w:eastAsia="楷体" w:hAnsi="楷体" w:cs="楷体" w:hint="eastAsia"/>
                <w:position w:val="-1"/>
                <w:szCs w:val="24"/>
              </w:rPr>
              <w:t>）具备良好的</w:t>
            </w:r>
            <w:r>
              <w:rPr>
                <w:rFonts w:ascii="楷体" w:eastAsia="楷体" w:hAnsi="楷体" w:cs="楷体" w:hint="eastAsia"/>
                <w:position w:val="-1"/>
                <w:szCs w:val="24"/>
              </w:rPr>
              <w:t>网络管理能力：具备向采购方提供</w:t>
            </w:r>
            <w:r>
              <w:rPr>
                <w:rFonts w:ascii="楷体" w:eastAsia="楷体" w:hAnsi="楷体" w:cs="楷体" w:hint="eastAsia"/>
                <w:szCs w:val="24"/>
              </w:rPr>
              <w:t>所有电路运行情况进行实时监控及管理（包括对所提供电路的拓扑示意图展示、电路运行情况、故障自动发现及主动派单、故障处理进度查询、电路开通进展情况及自助查询服务手段（如</w:t>
            </w:r>
            <w:r>
              <w:rPr>
                <w:rFonts w:ascii="楷体" w:eastAsia="楷体" w:hAnsi="楷体" w:cs="楷体" w:hint="eastAsia"/>
                <w:szCs w:val="24"/>
              </w:rPr>
              <w:t>APP</w:t>
            </w:r>
            <w:r>
              <w:rPr>
                <w:rFonts w:ascii="楷体" w:eastAsia="楷体" w:hAnsi="楷体" w:cs="楷体" w:hint="eastAsia"/>
                <w:szCs w:val="24"/>
              </w:rPr>
              <w:t>等</w:t>
            </w:r>
            <w:r>
              <w:rPr>
                <w:rFonts w:ascii="楷体" w:eastAsia="楷体" w:hAnsi="楷体" w:cs="楷体" w:hint="eastAsia"/>
                <w:szCs w:val="24"/>
              </w:rPr>
              <w:t>）），满足一项得</w:t>
            </w:r>
            <w:r>
              <w:rPr>
                <w:rFonts w:ascii="楷体" w:eastAsia="楷体" w:hAnsi="楷体" w:cs="楷体" w:hint="eastAsia"/>
                <w:szCs w:val="24"/>
              </w:rPr>
              <w:t>2</w:t>
            </w:r>
            <w:r>
              <w:rPr>
                <w:rFonts w:ascii="楷体" w:eastAsia="楷体" w:hAnsi="楷体" w:cs="楷体" w:hint="eastAsia"/>
                <w:szCs w:val="24"/>
              </w:rPr>
              <w:t>分（提供案例材料）满分</w:t>
            </w:r>
            <w:r>
              <w:rPr>
                <w:rFonts w:ascii="楷体" w:eastAsia="楷体" w:hAnsi="楷体" w:cs="楷体" w:hint="eastAsia"/>
                <w:szCs w:val="24"/>
              </w:rPr>
              <w:t>5</w:t>
            </w:r>
            <w:r>
              <w:rPr>
                <w:rFonts w:ascii="楷体" w:eastAsia="楷体" w:hAnsi="楷体" w:cs="楷体" w:hint="eastAsia"/>
                <w:szCs w:val="24"/>
              </w:rPr>
              <w:t>分。</w:t>
            </w:r>
          </w:p>
        </w:tc>
      </w:tr>
      <w:tr w:rsidR="00767AB7">
        <w:trPr>
          <w:trHeight w:val="1325"/>
        </w:trPr>
        <w:tc>
          <w:tcPr>
            <w:tcW w:w="488" w:type="dxa"/>
            <w:vMerge/>
            <w:vAlign w:val="center"/>
          </w:tcPr>
          <w:p w:rsidR="00767AB7" w:rsidRDefault="00767AB7" w:rsidP="00377ADE">
            <w:pPr>
              <w:spacing w:line="220" w:lineRule="exact"/>
              <w:ind w:right="240"/>
              <w:jc w:val="center"/>
              <w:rPr>
                <w:rFonts w:ascii="楷体" w:eastAsia="楷体" w:hAnsi="楷体" w:cs="楷体"/>
                <w:szCs w:val="24"/>
              </w:rPr>
            </w:pPr>
          </w:p>
        </w:tc>
        <w:tc>
          <w:tcPr>
            <w:tcW w:w="1120" w:type="dxa"/>
            <w:vMerge/>
            <w:vAlign w:val="center"/>
          </w:tcPr>
          <w:p w:rsidR="00767AB7" w:rsidRDefault="00767AB7" w:rsidP="00377ADE">
            <w:pPr>
              <w:adjustRightInd w:val="0"/>
              <w:snapToGrid w:val="0"/>
              <w:spacing w:line="220" w:lineRule="exact"/>
              <w:ind w:right="240"/>
              <w:jc w:val="center"/>
              <w:rPr>
                <w:rFonts w:ascii="楷体" w:eastAsia="楷体" w:hAnsi="楷体" w:cs="楷体"/>
                <w:szCs w:val="24"/>
              </w:rPr>
            </w:pPr>
          </w:p>
        </w:tc>
        <w:tc>
          <w:tcPr>
            <w:tcW w:w="7050" w:type="dxa"/>
            <w:vAlign w:val="center"/>
          </w:tcPr>
          <w:p w:rsidR="00767AB7" w:rsidRDefault="00543B0D" w:rsidP="00377ADE">
            <w:pPr>
              <w:spacing w:line="220" w:lineRule="exact"/>
              <w:ind w:right="240"/>
              <w:rPr>
                <w:rFonts w:ascii="楷体" w:eastAsia="楷体" w:hAnsi="楷体" w:cs="楷体"/>
                <w:b/>
                <w:bCs/>
                <w:spacing w:val="-2"/>
                <w:position w:val="-1"/>
                <w:szCs w:val="24"/>
              </w:rPr>
            </w:pPr>
            <w:r>
              <w:rPr>
                <w:rFonts w:ascii="楷体" w:eastAsia="楷体" w:hAnsi="楷体" w:cs="楷体" w:hint="eastAsia"/>
                <w:b/>
                <w:bCs/>
                <w:position w:val="-1"/>
                <w:szCs w:val="24"/>
              </w:rPr>
              <w:t>2.</w:t>
            </w:r>
            <w:r>
              <w:rPr>
                <w:rFonts w:ascii="楷体" w:eastAsia="楷体" w:hAnsi="楷体" w:cs="楷体" w:hint="eastAsia"/>
                <w:b/>
                <w:bCs/>
                <w:position w:val="-1"/>
                <w:szCs w:val="24"/>
              </w:rPr>
              <w:t>对供应商的施工进度进行评价</w:t>
            </w:r>
            <w:r>
              <w:rPr>
                <w:rFonts w:ascii="楷体" w:eastAsia="楷体" w:hAnsi="楷体" w:cs="楷体" w:hint="eastAsia"/>
                <w:b/>
                <w:bCs/>
                <w:spacing w:val="-2"/>
                <w:position w:val="-1"/>
                <w:szCs w:val="24"/>
              </w:rPr>
              <w:t>：</w:t>
            </w:r>
          </w:p>
          <w:p w:rsidR="00767AB7" w:rsidRDefault="00543B0D" w:rsidP="00377ADE">
            <w:pPr>
              <w:spacing w:line="220" w:lineRule="exact"/>
              <w:ind w:right="240"/>
              <w:rPr>
                <w:rFonts w:ascii="楷体" w:eastAsia="楷体" w:hAnsi="楷体" w:cs="楷体"/>
                <w:szCs w:val="24"/>
              </w:rPr>
            </w:pPr>
            <w:r>
              <w:rPr>
                <w:rFonts w:ascii="楷体" w:eastAsia="楷体" w:hAnsi="楷体" w:cs="楷体" w:hint="eastAsia"/>
                <w:position w:val="-1"/>
                <w:szCs w:val="24"/>
              </w:rPr>
              <w:t>1</w:t>
            </w:r>
            <w:r>
              <w:rPr>
                <w:rFonts w:ascii="楷体" w:eastAsia="楷体" w:hAnsi="楷体" w:cs="楷体" w:hint="eastAsia"/>
                <w:position w:val="-1"/>
                <w:szCs w:val="24"/>
              </w:rPr>
              <w:t>）</w:t>
            </w:r>
            <w:r>
              <w:rPr>
                <w:rFonts w:ascii="楷体" w:eastAsia="楷体" w:hAnsi="楷体" w:cs="楷体" w:hint="eastAsia"/>
                <w:position w:val="-1"/>
                <w:szCs w:val="24"/>
              </w:rPr>
              <w:t>30</w:t>
            </w:r>
            <w:r>
              <w:rPr>
                <w:rFonts w:ascii="楷体" w:eastAsia="楷体" w:hAnsi="楷体" w:cs="楷体" w:hint="eastAsia"/>
                <w:position w:val="-2"/>
                <w:szCs w:val="24"/>
              </w:rPr>
              <w:t>个工作日内完成施工的</w:t>
            </w:r>
            <w:r>
              <w:rPr>
                <w:rFonts w:ascii="楷体" w:eastAsia="楷体" w:hAnsi="楷体" w:cs="楷体" w:hint="eastAsia"/>
                <w:spacing w:val="-60"/>
                <w:position w:val="-2"/>
                <w:szCs w:val="24"/>
              </w:rPr>
              <w:t>5</w:t>
            </w:r>
            <w:r>
              <w:rPr>
                <w:rFonts w:ascii="楷体" w:eastAsia="楷体" w:hAnsi="楷体" w:cs="楷体" w:hint="eastAsia"/>
                <w:position w:val="-2"/>
                <w:szCs w:val="24"/>
              </w:rPr>
              <w:t>分</w:t>
            </w:r>
            <w:r>
              <w:rPr>
                <w:rFonts w:ascii="楷体" w:eastAsia="楷体" w:hAnsi="楷体" w:cs="楷体" w:hint="eastAsia"/>
                <w:spacing w:val="-62"/>
                <w:position w:val="-2"/>
                <w:szCs w:val="24"/>
              </w:rPr>
              <w:t>；</w:t>
            </w:r>
          </w:p>
          <w:p w:rsidR="00767AB7" w:rsidRDefault="00543B0D" w:rsidP="00377ADE">
            <w:pPr>
              <w:spacing w:line="220" w:lineRule="exact"/>
              <w:ind w:right="240"/>
              <w:rPr>
                <w:rFonts w:ascii="楷体" w:eastAsia="楷体" w:hAnsi="楷体" w:cs="楷体"/>
                <w:spacing w:val="-62"/>
                <w:position w:val="-2"/>
                <w:szCs w:val="24"/>
              </w:rPr>
            </w:pPr>
            <w:r>
              <w:rPr>
                <w:rFonts w:ascii="楷体" w:eastAsia="楷体" w:hAnsi="楷体" w:cs="楷体" w:hint="eastAsia"/>
                <w:position w:val="-2"/>
                <w:szCs w:val="24"/>
              </w:rPr>
              <w:t>2</w:t>
            </w:r>
            <w:r>
              <w:rPr>
                <w:rFonts w:ascii="楷体" w:eastAsia="楷体" w:hAnsi="楷体" w:cs="楷体" w:hint="eastAsia"/>
                <w:position w:val="-2"/>
                <w:szCs w:val="24"/>
              </w:rPr>
              <w:t>）</w:t>
            </w:r>
            <w:r>
              <w:rPr>
                <w:rFonts w:ascii="楷体" w:eastAsia="楷体" w:hAnsi="楷体" w:cs="楷体" w:hint="eastAsia"/>
                <w:position w:val="-2"/>
                <w:szCs w:val="24"/>
              </w:rPr>
              <w:t>35</w:t>
            </w:r>
            <w:r>
              <w:rPr>
                <w:rFonts w:ascii="楷体" w:eastAsia="楷体" w:hAnsi="楷体" w:cs="楷体" w:hint="eastAsia"/>
                <w:position w:val="-2"/>
                <w:szCs w:val="24"/>
              </w:rPr>
              <w:t>个工作日内完成施工的</w:t>
            </w:r>
            <w:r>
              <w:rPr>
                <w:rFonts w:ascii="楷体" w:eastAsia="楷体" w:hAnsi="楷体" w:cs="楷体" w:hint="eastAsia"/>
                <w:position w:val="-2"/>
                <w:szCs w:val="24"/>
              </w:rPr>
              <w:t>3</w:t>
            </w:r>
            <w:r>
              <w:rPr>
                <w:rFonts w:ascii="楷体" w:eastAsia="楷体" w:hAnsi="楷体" w:cs="楷体" w:hint="eastAsia"/>
                <w:position w:val="-2"/>
                <w:szCs w:val="24"/>
              </w:rPr>
              <w:t>分</w:t>
            </w:r>
            <w:r>
              <w:rPr>
                <w:rFonts w:ascii="楷体" w:eastAsia="楷体" w:hAnsi="楷体" w:cs="楷体" w:hint="eastAsia"/>
                <w:spacing w:val="-62"/>
                <w:position w:val="-2"/>
                <w:szCs w:val="24"/>
              </w:rPr>
              <w:t>；</w:t>
            </w:r>
          </w:p>
          <w:p w:rsidR="00767AB7" w:rsidRDefault="00543B0D" w:rsidP="00377ADE">
            <w:pPr>
              <w:spacing w:line="220" w:lineRule="exact"/>
              <w:ind w:right="240"/>
              <w:rPr>
                <w:rFonts w:ascii="楷体" w:eastAsia="楷体" w:hAnsi="楷体" w:cs="楷体"/>
                <w:spacing w:val="-62"/>
                <w:position w:val="-2"/>
                <w:szCs w:val="24"/>
              </w:rPr>
            </w:pPr>
            <w:r>
              <w:rPr>
                <w:rFonts w:ascii="楷体" w:eastAsia="楷体" w:hAnsi="楷体" w:cs="楷体" w:hint="eastAsia"/>
                <w:position w:val="-2"/>
                <w:szCs w:val="24"/>
              </w:rPr>
              <w:t>3</w:t>
            </w:r>
            <w:r>
              <w:rPr>
                <w:rFonts w:ascii="楷体" w:eastAsia="楷体" w:hAnsi="楷体" w:cs="楷体" w:hint="eastAsia"/>
                <w:position w:val="-2"/>
                <w:szCs w:val="24"/>
              </w:rPr>
              <w:t>）</w:t>
            </w:r>
            <w:r>
              <w:rPr>
                <w:rFonts w:ascii="楷体" w:eastAsia="楷体" w:hAnsi="楷体" w:cs="楷体" w:hint="eastAsia"/>
                <w:position w:val="-2"/>
                <w:szCs w:val="24"/>
              </w:rPr>
              <w:t>40</w:t>
            </w:r>
            <w:r>
              <w:rPr>
                <w:rFonts w:ascii="楷体" w:eastAsia="楷体" w:hAnsi="楷体" w:cs="楷体" w:hint="eastAsia"/>
                <w:position w:val="-2"/>
                <w:szCs w:val="24"/>
              </w:rPr>
              <w:t>个工作日</w:t>
            </w:r>
            <w:r>
              <w:rPr>
                <w:rFonts w:ascii="楷体" w:eastAsia="楷体" w:hAnsi="楷体" w:cs="楷体" w:hint="eastAsia"/>
                <w:position w:val="-2"/>
                <w:szCs w:val="24"/>
              </w:rPr>
              <w:t>以上</w:t>
            </w:r>
            <w:r>
              <w:rPr>
                <w:rFonts w:ascii="楷体" w:eastAsia="楷体" w:hAnsi="楷体" w:cs="楷体" w:hint="eastAsia"/>
                <w:position w:val="-2"/>
                <w:szCs w:val="24"/>
              </w:rPr>
              <w:t>完成施工的</w:t>
            </w:r>
            <w:r>
              <w:rPr>
                <w:rFonts w:ascii="楷体" w:eastAsia="楷体" w:hAnsi="楷体" w:cs="楷体" w:hint="eastAsia"/>
                <w:szCs w:val="24"/>
              </w:rPr>
              <w:t>不得分</w:t>
            </w:r>
            <w:r>
              <w:rPr>
                <w:rFonts w:ascii="楷体" w:eastAsia="楷体" w:hAnsi="楷体" w:cs="楷体" w:hint="eastAsia"/>
                <w:spacing w:val="-62"/>
                <w:position w:val="-2"/>
                <w:szCs w:val="24"/>
              </w:rPr>
              <w:t>；</w:t>
            </w:r>
          </w:p>
          <w:p w:rsidR="00767AB7" w:rsidRDefault="00543B0D" w:rsidP="00377ADE">
            <w:pPr>
              <w:spacing w:line="220" w:lineRule="exact"/>
              <w:ind w:right="240"/>
              <w:rPr>
                <w:rFonts w:ascii="楷体" w:eastAsia="楷体" w:hAnsi="楷体" w:cs="楷体"/>
                <w:szCs w:val="24"/>
              </w:rPr>
            </w:pPr>
            <w:r>
              <w:rPr>
                <w:rFonts w:ascii="楷体" w:eastAsia="楷体" w:hAnsi="楷体" w:cs="楷体" w:hint="eastAsia"/>
                <w:szCs w:val="24"/>
              </w:rPr>
              <w:t>供应商须提供相关承诺</w:t>
            </w:r>
            <w:r>
              <w:rPr>
                <w:rFonts w:ascii="楷体" w:eastAsia="楷体" w:hAnsi="楷体" w:cs="楷体" w:hint="eastAsia"/>
                <w:spacing w:val="-2"/>
                <w:szCs w:val="24"/>
              </w:rPr>
              <w:t>，</w:t>
            </w:r>
            <w:r>
              <w:rPr>
                <w:rFonts w:ascii="楷体" w:eastAsia="楷体" w:hAnsi="楷体" w:cs="楷体" w:hint="eastAsia"/>
                <w:szCs w:val="24"/>
              </w:rPr>
              <w:t>若在承诺期内未完</w:t>
            </w:r>
            <w:proofErr w:type="gramStart"/>
            <w:r>
              <w:rPr>
                <w:rFonts w:ascii="楷体" w:eastAsia="楷体" w:hAnsi="楷体" w:cs="楷体" w:hint="eastAsia"/>
                <w:szCs w:val="24"/>
              </w:rPr>
              <w:t>成施工</w:t>
            </w:r>
            <w:proofErr w:type="gramEnd"/>
            <w:r>
              <w:rPr>
                <w:rFonts w:ascii="楷体" w:eastAsia="楷体" w:hAnsi="楷体" w:cs="楷体" w:hint="eastAsia"/>
                <w:szCs w:val="24"/>
              </w:rPr>
              <w:t>的</w:t>
            </w:r>
            <w:r>
              <w:rPr>
                <w:rFonts w:ascii="楷体" w:eastAsia="楷体" w:hAnsi="楷体" w:cs="楷体" w:hint="eastAsia"/>
                <w:spacing w:val="-2"/>
                <w:szCs w:val="24"/>
              </w:rPr>
              <w:t>，</w:t>
            </w:r>
            <w:r>
              <w:rPr>
                <w:rFonts w:ascii="楷体" w:eastAsia="楷体" w:hAnsi="楷体" w:cs="楷体" w:hint="eastAsia"/>
                <w:szCs w:val="24"/>
              </w:rPr>
              <w:t>采购人有</w:t>
            </w:r>
            <w:r>
              <w:rPr>
                <w:rFonts w:ascii="楷体" w:eastAsia="楷体" w:hAnsi="楷体" w:cs="楷体" w:hint="eastAsia"/>
                <w:position w:val="-1"/>
                <w:szCs w:val="24"/>
              </w:rPr>
              <w:t>权取消相关供应商资格。</w:t>
            </w:r>
          </w:p>
        </w:tc>
      </w:tr>
      <w:tr w:rsidR="00767AB7">
        <w:trPr>
          <w:trHeight w:val="1829"/>
        </w:trPr>
        <w:tc>
          <w:tcPr>
            <w:tcW w:w="488" w:type="dxa"/>
            <w:vMerge/>
            <w:vAlign w:val="center"/>
          </w:tcPr>
          <w:p w:rsidR="00767AB7" w:rsidRDefault="00767AB7" w:rsidP="00377ADE">
            <w:pPr>
              <w:adjustRightInd w:val="0"/>
              <w:snapToGrid w:val="0"/>
              <w:spacing w:line="220" w:lineRule="exact"/>
              <w:ind w:right="240"/>
              <w:jc w:val="center"/>
              <w:rPr>
                <w:rFonts w:ascii="楷体" w:eastAsia="楷体" w:hAnsi="楷体" w:cs="楷体"/>
                <w:szCs w:val="24"/>
              </w:rPr>
            </w:pPr>
          </w:p>
        </w:tc>
        <w:tc>
          <w:tcPr>
            <w:tcW w:w="1120" w:type="dxa"/>
            <w:vMerge/>
            <w:vAlign w:val="center"/>
          </w:tcPr>
          <w:p w:rsidR="00767AB7" w:rsidRDefault="00767AB7" w:rsidP="00377ADE">
            <w:pPr>
              <w:adjustRightInd w:val="0"/>
              <w:snapToGrid w:val="0"/>
              <w:spacing w:line="220" w:lineRule="exact"/>
              <w:ind w:right="240"/>
              <w:jc w:val="center"/>
              <w:rPr>
                <w:rFonts w:ascii="楷体" w:eastAsia="楷体" w:hAnsi="楷体" w:cs="楷体"/>
                <w:szCs w:val="24"/>
              </w:rPr>
            </w:pPr>
          </w:p>
        </w:tc>
        <w:tc>
          <w:tcPr>
            <w:tcW w:w="7050" w:type="dxa"/>
            <w:vAlign w:val="center"/>
          </w:tcPr>
          <w:p w:rsidR="00767AB7" w:rsidRDefault="00543B0D" w:rsidP="00377ADE">
            <w:pPr>
              <w:spacing w:line="220" w:lineRule="exact"/>
              <w:ind w:right="240"/>
              <w:rPr>
                <w:rFonts w:ascii="楷体" w:eastAsia="楷体" w:hAnsi="楷体" w:cs="楷体"/>
                <w:b/>
                <w:bCs/>
                <w:szCs w:val="24"/>
              </w:rPr>
            </w:pPr>
            <w:r>
              <w:rPr>
                <w:rFonts w:ascii="楷体" w:eastAsia="楷体" w:hAnsi="楷体" w:cs="楷体" w:hint="eastAsia"/>
                <w:b/>
                <w:bCs/>
                <w:szCs w:val="24"/>
              </w:rPr>
              <w:t>3.</w:t>
            </w:r>
            <w:r>
              <w:rPr>
                <w:rFonts w:ascii="楷体" w:eastAsia="楷体" w:hAnsi="楷体" w:cs="楷体" w:hint="eastAsia"/>
                <w:b/>
                <w:bCs/>
                <w:szCs w:val="24"/>
              </w:rPr>
              <w:t>类似业绩</w:t>
            </w:r>
          </w:p>
          <w:p w:rsidR="00767AB7" w:rsidRDefault="00543B0D" w:rsidP="00377ADE">
            <w:pPr>
              <w:spacing w:line="220" w:lineRule="exact"/>
              <w:ind w:right="240" w:firstLineChars="200" w:firstLine="480"/>
              <w:rPr>
                <w:rFonts w:ascii="楷体" w:eastAsia="楷体" w:hAnsi="楷体" w:cs="楷体"/>
                <w:szCs w:val="24"/>
              </w:rPr>
            </w:pPr>
            <w:r>
              <w:rPr>
                <w:rFonts w:ascii="楷体" w:eastAsia="楷体" w:hAnsi="楷体" w:cs="楷体" w:hint="eastAsia"/>
                <w:position w:val="-2"/>
                <w:szCs w:val="24"/>
              </w:rPr>
              <w:t>供应商</w:t>
            </w:r>
            <w:r>
              <w:rPr>
                <w:rFonts w:ascii="楷体" w:eastAsia="楷体" w:hAnsi="楷体" w:cs="楷体" w:hint="eastAsia"/>
                <w:position w:val="-2"/>
                <w:szCs w:val="24"/>
              </w:rPr>
              <w:t>提供</w:t>
            </w:r>
            <w:r>
              <w:rPr>
                <w:rFonts w:ascii="楷体" w:eastAsia="楷体" w:hAnsi="楷体" w:cs="楷体" w:hint="eastAsia"/>
                <w:szCs w:val="24"/>
              </w:rPr>
              <w:t>2020</w:t>
            </w:r>
            <w:r>
              <w:rPr>
                <w:rFonts w:ascii="楷体" w:eastAsia="楷体" w:hAnsi="楷体" w:cs="楷体" w:hint="eastAsia"/>
                <w:szCs w:val="24"/>
              </w:rPr>
              <w:t>年以来</w:t>
            </w:r>
            <w:r>
              <w:rPr>
                <w:rFonts w:ascii="楷体" w:eastAsia="楷体" w:hAnsi="楷体" w:cs="楷体" w:hint="eastAsia"/>
                <w:szCs w:val="24"/>
              </w:rPr>
              <w:t>在贵阳贵</w:t>
            </w:r>
            <w:proofErr w:type="gramStart"/>
            <w:r>
              <w:rPr>
                <w:rFonts w:ascii="楷体" w:eastAsia="楷体" w:hAnsi="楷体" w:cs="楷体" w:hint="eastAsia"/>
                <w:szCs w:val="24"/>
              </w:rPr>
              <w:t>安范围</w:t>
            </w:r>
            <w:proofErr w:type="gramEnd"/>
            <w:r>
              <w:rPr>
                <w:rFonts w:ascii="楷体" w:eastAsia="楷体" w:hAnsi="楷体" w:cs="楷体" w:hint="eastAsia"/>
                <w:szCs w:val="24"/>
              </w:rPr>
              <w:t>内智慧校园、一卡通等建设案例</w:t>
            </w:r>
            <w:r>
              <w:rPr>
                <w:rFonts w:ascii="楷体" w:eastAsia="楷体" w:hAnsi="楷体" w:cs="楷体" w:hint="eastAsia"/>
                <w:szCs w:val="24"/>
              </w:rPr>
              <w:t>，并提供案例合同关键页，</w:t>
            </w:r>
            <w:r>
              <w:rPr>
                <w:rFonts w:ascii="楷体" w:eastAsia="楷体" w:hAnsi="楷体" w:cs="楷体" w:hint="eastAsia"/>
                <w:szCs w:val="24"/>
              </w:rPr>
              <w:t>磋商小组</w:t>
            </w:r>
            <w:r>
              <w:rPr>
                <w:rFonts w:ascii="楷体" w:eastAsia="楷体" w:hAnsi="楷体" w:cs="楷体" w:hint="eastAsia"/>
                <w:szCs w:val="24"/>
              </w:rPr>
              <w:t>根据投标人提供类似有效的业绩数量评分</w:t>
            </w:r>
            <w:r>
              <w:rPr>
                <w:rFonts w:ascii="楷体" w:eastAsia="楷体" w:hAnsi="楷体" w:cs="楷体" w:hint="eastAsia"/>
                <w:szCs w:val="24"/>
              </w:rPr>
              <w:t>，</w:t>
            </w:r>
            <w:r>
              <w:rPr>
                <w:rFonts w:ascii="楷体" w:eastAsia="楷体" w:hAnsi="楷体" w:cs="楷体" w:hint="eastAsia"/>
                <w:szCs w:val="24"/>
              </w:rPr>
              <w:t>每个有效业绩得</w:t>
            </w:r>
            <w:r>
              <w:rPr>
                <w:rFonts w:ascii="楷体" w:eastAsia="楷体" w:hAnsi="楷体" w:cs="楷体" w:hint="eastAsia"/>
                <w:szCs w:val="24"/>
              </w:rPr>
              <w:t>3</w:t>
            </w:r>
            <w:r>
              <w:rPr>
                <w:rFonts w:ascii="楷体" w:eastAsia="楷体" w:hAnsi="楷体" w:cs="楷体" w:hint="eastAsia"/>
                <w:szCs w:val="24"/>
              </w:rPr>
              <w:t>分</w:t>
            </w:r>
            <w:r>
              <w:rPr>
                <w:rFonts w:ascii="楷体" w:eastAsia="楷体" w:hAnsi="楷体" w:cs="楷体" w:hint="eastAsia"/>
                <w:szCs w:val="24"/>
              </w:rPr>
              <w:t>，</w:t>
            </w:r>
            <w:r>
              <w:rPr>
                <w:rFonts w:ascii="楷体" w:eastAsia="楷体" w:hAnsi="楷体" w:cs="楷体" w:hint="eastAsia"/>
                <w:szCs w:val="24"/>
              </w:rPr>
              <w:t>满分</w:t>
            </w:r>
            <w:r>
              <w:rPr>
                <w:rFonts w:ascii="楷体" w:eastAsia="楷体" w:hAnsi="楷体" w:cs="楷体" w:hint="eastAsia"/>
                <w:szCs w:val="24"/>
              </w:rPr>
              <w:t>15</w:t>
            </w:r>
            <w:r>
              <w:rPr>
                <w:rFonts w:ascii="楷体" w:eastAsia="楷体" w:hAnsi="楷体" w:cs="楷体" w:hint="eastAsia"/>
                <w:szCs w:val="24"/>
              </w:rPr>
              <w:t>分</w:t>
            </w:r>
            <w:r>
              <w:rPr>
                <w:rFonts w:ascii="楷体" w:eastAsia="楷体" w:hAnsi="楷体" w:cs="楷体" w:hint="eastAsia"/>
                <w:szCs w:val="24"/>
              </w:rPr>
              <w:t>。</w:t>
            </w:r>
          </w:p>
        </w:tc>
      </w:tr>
      <w:tr w:rsidR="00767AB7">
        <w:trPr>
          <w:trHeight w:val="1074"/>
        </w:trPr>
        <w:tc>
          <w:tcPr>
            <w:tcW w:w="488" w:type="dxa"/>
            <w:vMerge/>
            <w:vAlign w:val="center"/>
          </w:tcPr>
          <w:p w:rsidR="00767AB7" w:rsidRDefault="00767AB7" w:rsidP="00377ADE">
            <w:pPr>
              <w:adjustRightInd w:val="0"/>
              <w:snapToGrid w:val="0"/>
              <w:spacing w:line="220" w:lineRule="exact"/>
              <w:ind w:right="240"/>
              <w:jc w:val="center"/>
              <w:rPr>
                <w:rFonts w:ascii="楷体" w:eastAsia="楷体" w:hAnsi="楷体" w:cs="楷体"/>
                <w:szCs w:val="24"/>
              </w:rPr>
            </w:pPr>
          </w:p>
        </w:tc>
        <w:tc>
          <w:tcPr>
            <w:tcW w:w="1120" w:type="dxa"/>
            <w:vMerge/>
            <w:vAlign w:val="center"/>
          </w:tcPr>
          <w:p w:rsidR="00767AB7" w:rsidRDefault="00767AB7" w:rsidP="00377ADE">
            <w:pPr>
              <w:adjustRightInd w:val="0"/>
              <w:snapToGrid w:val="0"/>
              <w:spacing w:line="220" w:lineRule="exact"/>
              <w:ind w:right="240"/>
              <w:jc w:val="center"/>
              <w:rPr>
                <w:rFonts w:ascii="楷体" w:eastAsia="楷体" w:hAnsi="楷体" w:cs="楷体"/>
                <w:szCs w:val="24"/>
              </w:rPr>
            </w:pPr>
          </w:p>
        </w:tc>
        <w:tc>
          <w:tcPr>
            <w:tcW w:w="7050" w:type="dxa"/>
            <w:vAlign w:val="center"/>
          </w:tcPr>
          <w:p w:rsidR="00767AB7" w:rsidRDefault="00543B0D" w:rsidP="00377ADE">
            <w:pPr>
              <w:spacing w:line="220" w:lineRule="exact"/>
              <w:ind w:right="240"/>
              <w:rPr>
                <w:rFonts w:ascii="楷体" w:eastAsia="楷体" w:hAnsi="楷体" w:cs="楷体"/>
                <w:b/>
                <w:bCs/>
                <w:szCs w:val="24"/>
              </w:rPr>
            </w:pPr>
            <w:r>
              <w:rPr>
                <w:rFonts w:ascii="楷体" w:eastAsia="楷体" w:hAnsi="楷体" w:cs="楷体" w:hint="eastAsia"/>
                <w:b/>
                <w:bCs/>
                <w:szCs w:val="24"/>
              </w:rPr>
              <w:t>4.</w:t>
            </w:r>
            <w:r>
              <w:rPr>
                <w:rFonts w:ascii="楷体" w:eastAsia="楷体" w:hAnsi="楷体" w:cs="楷体" w:hint="eastAsia"/>
                <w:b/>
                <w:bCs/>
                <w:szCs w:val="24"/>
              </w:rPr>
              <w:t>本地化服务</w:t>
            </w:r>
          </w:p>
          <w:p w:rsidR="00767AB7" w:rsidRDefault="00543B0D" w:rsidP="00377ADE">
            <w:pPr>
              <w:spacing w:line="220" w:lineRule="exact"/>
              <w:ind w:right="240"/>
              <w:rPr>
                <w:rFonts w:ascii="楷体" w:eastAsia="楷体" w:hAnsi="楷体" w:cs="楷体"/>
                <w:position w:val="-2"/>
                <w:szCs w:val="24"/>
              </w:rPr>
            </w:pPr>
            <w:r>
              <w:rPr>
                <w:rFonts w:ascii="楷体" w:eastAsia="楷体" w:hAnsi="楷体" w:cs="楷体" w:hint="eastAsia"/>
                <w:position w:val="-1"/>
                <w:szCs w:val="24"/>
              </w:rPr>
              <w:t>1</w:t>
            </w:r>
            <w:r>
              <w:rPr>
                <w:rFonts w:ascii="楷体" w:eastAsia="楷体" w:hAnsi="楷体" w:cs="楷体" w:hint="eastAsia"/>
                <w:position w:val="-1"/>
                <w:szCs w:val="24"/>
              </w:rPr>
              <w:t>）</w:t>
            </w:r>
            <w:r>
              <w:rPr>
                <w:rFonts w:ascii="楷体" w:eastAsia="楷体" w:hAnsi="楷体" w:cs="楷体" w:hint="eastAsia"/>
                <w:position w:val="-2"/>
                <w:szCs w:val="24"/>
              </w:rPr>
              <w:t>供应商</w:t>
            </w:r>
            <w:proofErr w:type="gramStart"/>
            <w:r>
              <w:rPr>
                <w:rFonts w:ascii="楷体" w:eastAsia="楷体" w:hAnsi="楷体" w:cs="楷体" w:hint="eastAsia"/>
                <w:position w:val="-2"/>
                <w:szCs w:val="24"/>
              </w:rPr>
              <w:t>需承诺</w:t>
            </w:r>
            <w:proofErr w:type="gramEnd"/>
            <w:r>
              <w:rPr>
                <w:rFonts w:ascii="楷体" w:eastAsia="楷体" w:hAnsi="楷体" w:cs="楷体" w:hint="eastAsia"/>
                <w:position w:val="-2"/>
                <w:szCs w:val="24"/>
              </w:rPr>
              <w:t>中标后在本地提供售后服务团队的得</w:t>
            </w:r>
            <w:r>
              <w:rPr>
                <w:rFonts w:ascii="楷体" w:eastAsia="楷体" w:hAnsi="楷体" w:cs="楷体" w:hint="eastAsia"/>
                <w:position w:val="-2"/>
                <w:szCs w:val="24"/>
              </w:rPr>
              <w:t>5</w:t>
            </w:r>
            <w:r>
              <w:rPr>
                <w:rFonts w:ascii="楷体" w:eastAsia="楷体" w:hAnsi="楷体" w:cs="楷体" w:hint="eastAsia"/>
                <w:position w:val="-2"/>
                <w:szCs w:val="24"/>
              </w:rPr>
              <w:t>分（证明材料复印件加盖</w:t>
            </w:r>
            <w:r>
              <w:rPr>
                <w:rFonts w:ascii="楷体" w:eastAsia="楷体" w:hAnsi="楷体" w:cs="楷体" w:hint="eastAsia"/>
                <w:szCs w:val="24"/>
              </w:rPr>
              <w:t>公</w:t>
            </w:r>
            <w:r>
              <w:rPr>
                <w:rFonts w:ascii="楷体" w:eastAsia="楷体" w:hAnsi="楷体" w:cs="楷体" w:hint="eastAsia"/>
                <w:position w:val="-2"/>
                <w:szCs w:val="24"/>
              </w:rPr>
              <w:t>章）；</w:t>
            </w:r>
          </w:p>
          <w:p w:rsidR="00767AB7" w:rsidRDefault="00543B0D">
            <w:pPr>
              <w:spacing w:line="220" w:lineRule="exact"/>
              <w:ind w:rightChars="0" w:right="-92"/>
              <w:rPr>
                <w:rFonts w:ascii="楷体" w:eastAsia="楷体" w:hAnsi="楷体" w:cs="楷体"/>
                <w:szCs w:val="24"/>
              </w:rPr>
            </w:pPr>
            <w:r>
              <w:rPr>
                <w:rFonts w:ascii="楷体" w:eastAsia="楷体" w:hAnsi="楷体" w:cs="楷体" w:hint="eastAsia"/>
                <w:position w:val="-2"/>
                <w:szCs w:val="24"/>
              </w:rPr>
              <w:t>2</w:t>
            </w:r>
            <w:r>
              <w:rPr>
                <w:rFonts w:ascii="楷体" w:eastAsia="楷体" w:hAnsi="楷体" w:cs="楷体" w:hint="eastAsia"/>
                <w:position w:val="-2"/>
                <w:szCs w:val="24"/>
              </w:rPr>
              <w:t>）</w:t>
            </w:r>
            <w:r>
              <w:rPr>
                <w:rFonts w:ascii="楷体" w:eastAsia="楷体" w:hAnsi="楷体" w:cs="楷体" w:hint="eastAsia"/>
                <w:position w:val="-2"/>
                <w:szCs w:val="24"/>
              </w:rPr>
              <w:t>不承诺不得分。</w:t>
            </w:r>
          </w:p>
        </w:tc>
      </w:tr>
    </w:tbl>
    <w:p w:rsidR="00767AB7" w:rsidRDefault="00767AB7">
      <w:pPr>
        <w:spacing w:line="560" w:lineRule="exact"/>
        <w:ind w:rightChars="0" w:right="0"/>
        <w:rPr>
          <w:rFonts w:ascii="仿宋" w:eastAsia="仿宋" w:hAnsi="仿宋" w:cs="宋体"/>
          <w:kern w:val="0"/>
          <w:sz w:val="32"/>
          <w:szCs w:val="32"/>
        </w:rPr>
      </w:pPr>
    </w:p>
    <w:p w:rsidR="00767AB7" w:rsidRDefault="00543B0D">
      <w:pPr>
        <w:spacing w:line="560" w:lineRule="exact"/>
        <w:ind w:rightChars="0" w:right="0" w:firstLine="480"/>
        <w:rPr>
          <w:rFonts w:ascii="仿宋" w:eastAsia="仿宋" w:hAnsi="仿宋" w:cs="宋体"/>
          <w:kern w:val="0"/>
          <w:sz w:val="30"/>
          <w:szCs w:val="30"/>
        </w:rPr>
      </w:pPr>
      <w:r>
        <w:rPr>
          <w:rFonts w:ascii="仿宋" w:eastAsia="仿宋" w:hAnsi="仿宋" w:cs="宋体" w:hint="eastAsia"/>
          <w:kern w:val="0"/>
          <w:sz w:val="30"/>
          <w:szCs w:val="30"/>
        </w:rPr>
        <w:t>2.</w:t>
      </w:r>
      <w:r>
        <w:rPr>
          <w:rFonts w:ascii="仿宋" w:eastAsia="仿宋" w:hAnsi="仿宋" w:cs="宋体" w:hint="eastAsia"/>
          <w:kern w:val="0"/>
          <w:sz w:val="30"/>
          <w:szCs w:val="30"/>
        </w:rPr>
        <w:t>投标</w:t>
      </w:r>
      <w:proofErr w:type="gramStart"/>
      <w:r>
        <w:rPr>
          <w:rFonts w:ascii="仿宋" w:eastAsia="仿宋" w:hAnsi="仿宋" w:cs="宋体" w:hint="eastAsia"/>
          <w:kern w:val="0"/>
          <w:sz w:val="30"/>
          <w:szCs w:val="30"/>
        </w:rPr>
        <w:t>方资格</w:t>
      </w:r>
      <w:proofErr w:type="gramEnd"/>
      <w:r>
        <w:rPr>
          <w:rFonts w:ascii="仿宋" w:eastAsia="仿宋" w:hAnsi="仿宋" w:cs="宋体" w:hint="eastAsia"/>
          <w:kern w:val="0"/>
          <w:sz w:val="30"/>
          <w:szCs w:val="30"/>
        </w:rPr>
        <w:t>要求</w:t>
      </w:r>
    </w:p>
    <w:p w:rsidR="00767AB7" w:rsidRDefault="00543B0D">
      <w:pPr>
        <w:spacing w:line="560" w:lineRule="exact"/>
        <w:ind w:rightChars="0" w:right="0" w:firstLine="480"/>
        <w:rPr>
          <w:rFonts w:ascii="仿宋" w:eastAsia="仿宋" w:hAnsi="仿宋" w:cs="宋体"/>
          <w:kern w:val="0"/>
          <w:sz w:val="30"/>
          <w:szCs w:val="30"/>
        </w:rPr>
      </w:pPr>
      <w:r>
        <w:rPr>
          <w:rFonts w:ascii="仿宋" w:eastAsia="仿宋" w:hAnsi="仿宋" w:cs="宋体" w:hint="eastAsia"/>
          <w:kern w:val="0"/>
          <w:sz w:val="30"/>
          <w:szCs w:val="30"/>
        </w:rPr>
        <w:t>A</w:t>
      </w:r>
      <w:r>
        <w:rPr>
          <w:rFonts w:ascii="仿宋" w:eastAsia="仿宋" w:hAnsi="仿宋" w:cs="宋体" w:hint="eastAsia"/>
          <w:kern w:val="0"/>
          <w:sz w:val="30"/>
          <w:szCs w:val="30"/>
        </w:rPr>
        <w:t>、投标方为</w:t>
      </w:r>
      <w:r>
        <w:rPr>
          <w:rFonts w:ascii="仿宋" w:eastAsia="仿宋" w:hAnsi="仿宋" w:cs="宋体" w:hint="eastAsia"/>
          <w:kern w:val="0"/>
          <w:sz w:val="30"/>
          <w:szCs w:val="30"/>
        </w:rPr>
        <w:t>有资质的</w:t>
      </w:r>
      <w:r>
        <w:rPr>
          <w:rFonts w:ascii="仿宋" w:eastAsia="仿宋" w:hAnsi="仿宋" w:cs="宋体" w:hint="eastAsia"/>
          <w:kern w:val="0"/>
          <w:sz w:val="30"/>
          <w:szCs w:val="30"/>
        </w:rPr>
        <w:t>企业</w:t>
      </w:r>
      <w:r>
        <w:rPr>
          <w:rFonts w:ascii="仿宋" w:eastAsia="仿宋" w:hAnsi="仿宋" w:cs="宋体" w:hint="eastAsia"/>
          <w:kern w:val="0"/>
          <w:sz w:val="30"/>
          <w:szCs w:val="30"/>
        </w:rPr>
        <w:t>，</w:t>
      </w:r>
      <w:r>
        <w:rPr>
          <w:rFonts w:ascii="仿宋" w:eastAsia="仿宋" w:hAnsi="仿宋" w:cs="宋体" w:hint="eastAsia"/>
          <w:kern w:val="0"/>
          <w:sz w:val="30"/>
          <w:szCs w:val="30"/>
        </w:rPr>
        <w:t>无违法犯罪及不良信用记录。投标方</w:t>
      </w:r>
      <w:r>
        <w:rPr>
          <w:rFonts w:ascii="仿宋" w:eastAsia="仿宋" w:hAnsi="仿宋" w:cs="宋体" w:hint="eastAsia"/>
          <w:kern w:val="0"/>
          <w:sz w:val="30"/>
          <w:szCs w:val="30"/>
        </w:rPr>
        <w:t>为</w:t>
      </w:r>
      <w:r>
        <w:rPr>
          <w:rFonts w:ascii="仿宋" w:eastAsia="仿宋" w:hAnsi="仿宋" w:cs="宋体" w:hint="eastAsia"/>
          <w:kern w:val="0"/>
          <w:sz w:val="30"/>
          <w:szCs w:val="30"/>
        </w:rPr>
        <w:t>企业</w:t>
      </w:r>
      <w:r>
        <w:rPr>
          <w:rFonts w:ascii="仿宋" w:eastAsia="仿宋" w:hAnsi="仿宋" w:cs="宋体" w:hint="eastAsia"/>
          <w:kern w:val="0"/>
          <w:sz w:val="30"/>
          <w:szCs w:val="30"/>
        </w:rPr>
        <w:t>但非法定代表人投标的，应提交法人授权委托书并加盖公章。</w:t>
      </w:r>
    </w:p>
    <w:p w:rsidR="00767AB7" w:rsidRDefault="00543B0D" w:rsidP="00377ADE">
      <w:pPr>
        <w:pStyle w:val="a9"/>
        <w:snapToGrid w:val="0"/>
        <w:spacing w:afterLines="50" w:line="560" w:lineRule="exact"/>
        <w:ind w:rightChars="0" w:right="0" w:firstLineChars="300" w:firstLine="840"/>
        <w:rPr>
          <w:rFonts w:ascii="仿宋_GB2312" w:eastAsia="仿宋_GB2312" w:hAnsi="仿宋_GB2312" w:cs="仿宋_GB2312"/>
        </w:rPr>
      </w:pPr>
      <w:r>
        <w:rPr>
          <w:rFonts w:ascii="仿宋_GB2312" w:eastAsia="仿宋_GB2312" w:hAnsi="仿宋_GB2312" w:cs="仿宋_GB2312" w:hint="eastAsia"/>
        </w:rPr>
        <w:t>企业资质必须包含：</w:t>
      </w:r>
    </w:p>
    <w:p w:rsidR="00767AB7" w:rsidRDefault="00543B0D" w:rsidP="00377ADE">
      <w:pPr>
        <w:pStyle w:val="a9"/>
        <w:numPr>
          <w:ilvl w:val="0"/>
          <w:numId w:val="6"/>
        </w:numPr>
        <w:snapToGrid w:val="0"/>
        <w:spacing w:afterLines="50" w:line="560" w:lineRule="exact"/>
        <w:ind w:rightChars="0" w:right="0" w:firstLine="560"/>
        <w:rPr>
          <w:rFonts w:ascii="仿宋_GB2312" w:eastAsia="仿宋_GB2312" w:hAnsi="仿宋_GB2312" w:cs="仿宋_GB2312"/>
        </w:rPr>
      </w:pPr>
      <w:r>
        <w:rPr>
          <w:rFonts w:ascii="仿宋_GB2312" w:eastAsia="仿宋_GB2312" w:hAnsi="仿宋_GB2312" w:cs="仿宋_GB2312" w:hint="eastAsia"/>
        </w:rPr>
        <w:t>营业执照；</w:t>
      </w:r>
    </w:p>
    <w:p w:rsidR="00767AB7" w:rsidRDefault="00543B0D" w:rsidP="00377ADE">
      <w:pPr>
        <w:pStyle w:val="a9"/>
        <w:numPr>
          <w:ilvl w:val="0"/>
          <w:numId w:val="6"/>
        </w:numPr>
        <w:snapToGrid w:val="0"/>
        <w:spacing w:afterLines="50" w:line="560" w:lineRule="exact"/>
        <w:ind w:rightChars="0" w:right="0" w:firstLine="560"/>
        <w:rPr>
          <w:rFonts w:ascii="仿宋" w:eastAsia="仿宋" w:hAnsi="仿宋" w:cs="宋体"/>
          <w:sz w:val="30"/>
          <w:szCs w:val="30"/>
        </w:rPr>
      </w:pPr>
      <w:r>
        <w:rPr>
          <w:rFonts w:ascii="仿宋_GB2312" w:eastAsia="仿宋_GB2312" w:hAnsi="仿宋_GB2312" w:cs="仿宋_GB2312" w:hint="eastAsia"/>
        </w:rPr>
        <w:t>互联网接入服务资质。</w:t>
      </w:r>
    </w:p>
    <w:p w:rsidR="00767AB7" w:rsidRDefault="00543B0D" w:rsidP="00377ADE">
      <w:pPr>
        <w:pStyle w:val="a9"/>
        <w:snapToGrid w:val="0"/>
        <w:spacing w:afterLines="50" w:line="560" w:lineRule="exact"/>
        <w:ind w:rightChars="0" w:right="0" w:firstLine="600"/>
        <w:rPr>
          <w:rFonts w:ascii="仿宋" w:eastAsia="仿宋" w:hAnsi="仿宋" w:cs="宋体"/>
          <w:sz w:val="30"/>
          <w:szCs w:val="30"/>
        </w:rPr>
      </w:pPr>
      <w:r>
        <w:rPr>
          <w:rFonts w:ascii="仿宋" w:eastAsia="仿宋" w:hAnsi="仿宋" w:cs="宋体" w:hint="eastAsia"/>
          <w:sz w:val="30"/>
          <w:szCs w:val="30"/>
        </w:rPr>
        <w:t>B</w:t>
      </w:r>
      <w:r>
        <w:rPr>
          <w:rFonts w:ascii="仿宋" w:eastAsia="仿宋" w:hAnsi="仿宋" w:cs="宋体" w:hint="eastAsia"/>
          <w:sz w:val="30"/>
          <w:szCs w:val="30"/>
        </w:rPr>
        <w:t>、响应文件的编写阐述应包含经营资质、经营计划、管理理念、服务承诺等以及评分表中涉及的各项内容。</w:t>
      </w:r>
    </w:p>
    <w:p w:rsidR="00767AB7" w:rsidRDefault="00543B0D">
      <w:pPr>
        <w:spacing w:line="560" w:lineRule="exact"/>
        <w:ind w:rightChars="0" w:right="0" w:firstLine="480"/>
        <w:rPr>
          <w:rFonts w:ascii="仿宋" w:eastAsia="仿宋" w:hAnsi="仿宋" w:cs="宋体"/>
          <w:kern w:val="0"/>
          <w:sz w:val="30"/>
          <w:szCs w:val="30"/>
        </w:rPr>
      </w:pPr>
      <w:r>
        <w:rPr>
          <w:rFonts w:ascii="仿宋" w:eastAsia="仿宋" w:hAnsi="仿宋" w:cs="宋体" w:hint="eastAsia"/>
          <w:kern w:val="0"/>
          <w:sz w:val="30"/>
          <w:szCs w:val="30"/>
        </w:rPr>
        <w:t>C</w:t>
      </w:r>
      <w:r>
        <w:rPr>
          <w:rFonts w:ascii="仿宋" w:eastAsia="仿宋" w:hAnsi="仿宋" w:cs="宋体" w:hint="eastAsia"/>
          <w:kern w:val="0"/>
          <w:sz w:val="30"/>
          <w:szCs w:val="30"/>
        </w:rPr>
        <w:t>、</w:t>
      </w:r>
      <w:r>
        <w:rPr>
          <w:rFonts w:ascii="仿宋" w:eastAsia="仿宋" w:hAnsi="仿宋" w:cs="宋体" w:hint="eastAsia"/>
          <w:kern w:val="0"/>
          <w:sz w:val="30"/>
          <w:szCs w:val="30"/>
        </w:rPr>
        <w:t>投标方须于</w:t>
      </w:r>
      <w:r>
        <w:rPr>
          <w:rFonts w:ascii="仿宋" w:eastAsia="仿宋" w:hAnsi="仿宋" w:cs="宋体" w:hint="eastAsia"/>
          <w:kern w:val="0"/>
          <w:sz w:val="30"/>
          <w:szCs w:val="30"/>
        </w:rPr>
        <w:t>2021</w:t>
      </w:r>
      <w:r>
        <w:rPr>
          <w:rFonts w:ascii="仿宋" w:eastAsia="仿宋" w:hAnsi="仿宋" w:cs="宋体" w:hint="eastAsia"/>
          <w:kern w:val="0"/>
          <w:sz w:val="30"/>
          <w:szCs w:val="30"/>
        </w:rPr>
        <w:t>年</w:t>
      </w:r>
      <w:r>
        <w:rPr>
          <w:rFonts w:ascii="仿宋" w:eastAsia="仿宋" w:hAnsi="仿宋" w:cs="宋体" w:hint="eastAsia"/>
          <w:kern w:val="0"/>
          <w:sz w:val="30"/>
          <w:szCs w:val="30"/>
        </w:rPr>
        <w:t>7</w:t>
      </w:r>
      <w:r>
        <w:rPr>
          <w:rFonts w:ascii="仿宋" w:eastAsia="仿宋" w:hAnsi="仿宋" w:cs="宋体" w:hint="eastAsia"/>
          <w:kern w:val="0"/>
          <w:sz w:val="30"/>
          <w:szCs w:val="30"/>
        </w:rPr>
        <w:t>月</w:t>
      </w:r>
      <w:r>
        <w:rPr>
          <w:rFonts w:ascii="仿宋" w:eastAsia="仿宋" w:hAnsi="仿宋" w:cs="宋体" w:hint="eastAsia"/>
          <w:kern w:val="0"/>
          <w:sz w:val="30"/>
          <w:szCs w:val="30"/>
        </w:rPr>
        <w:t>22</w:t>
      </w:r>
      <w:r>
        <w:rPr>
          <w:rFonts w:ascii="仿宋" w:eastAsia="仿宋" w:hAnsi="仿宋" w:cs="宋体" w:hint="eastAsia"/>
          <w:kern w:val="0"/>
          <w:sz w:val="30"/>
          <w:szCs w:val="30"/>
        </w:rPr>
        <w:t>日上午</w:t>
      </w:r>
      <w:r>
        <w:rPr>
          <w:rFonts w:ascii="仿宋" w:eastAsia="仿宋" w:hAnsi="仿宋" w:cs="宋体" w:hint="eastAsia"/>
          <w:kern w:val="0"/>
          <w:sz w:val="30"/>
          <w:szCs w:val="30"/>
        </w:rPr>
        <w:t>10:00</w:t>
      </w:r>
      <w:r>
        <w:rPr>
          <w:rFonts w:ascii="仿宋" w:eastAsia="仿宋" w:hAnsi="仿宋" w:cs="宋体" w:hint="eastAsia"/>
          <w:kern w:val="0"/>
          <w:sz w:val="30"/>
          <w:szCs w:val="30"/>
        </w:rPr>
        <w:t>时前将响应文件一式</w:t>
      </w:r>
      <w:r>
        <w:rPr>
          <w:rFonts w:ascii="仿宋" w:eastAsia="仿宋" w:hAnsi="仿宋" w:cs="宋体" w:hint="eastAsia"/>
          <w:kern w:val="0"/>
          <w:sz w:val="30"/>
          <w:szCs w:val="30"/>
        </w:rPr>
        <w:t>七</w:t>
      </w:r>
      <w:r>
        <w:rPr>
          <w:rFonts w:ascii="仿宋" w:eastAsia="仿宋" w:hAnsi="仿宋" w:cs="宋体" w:hint="eastAsia"/>
          <w:kern w:val="0"/>
          <w:sz w:val="30"/>
          <w:szCs w:val="30"/>
        </w:rPr>
        <w:t>份，</w:t>
      </w:r>
      <w:r>
        <w:rPr>
          <w:rFonts w:ascii="仿宋" w:eastAsia="仿宋" w:hAnsi="仿宋" w:cs="宋体" w:hint="eastAsia"/>
          <w:kern w:val="0"/>
          <w:sz w:val="30"/>
          <w:szCs w:val="30"/>
        </w:rPr>
        <w:t>报名相关材料（</w:t>
      </w:r>
      <w:r>
        <w:rPr>
          <w:rFonts w:ascii="仿宋" w:eastAsia="仿宋" w:hAnsi="仿宋" w:cs="宋体" w:hint="eastAsia"/>
          <w:kern w:val="0"/>
          <w:sz w:val="30"/>
          <w:szCs w:val="30"/>
        </w:rPr>
        <w:t>须提交营业执照复印件、法定代表人身份证复印件（法定代表人报名）、加盖公章的法定代表人授权委托书（非法定代表人报名）、代理人身份证复印件（非法定代表人报名）交到贵阳</w:t>
      </w:r>
      <w:proofErr w:type="gramStart"/>
      <w:r>
        <w:rPr>
          <w:rFonts w:ascii="仿宋" w:eastAsia="仿宋" w:hAnsi="仿宋" w:cs="宋体" w:hint="eastAsia"/>
          <w:kern w:val="0"/>
          <w:sz w:val="30"/>
          <w:szCs w:val="30"/>
        </w:rPr>
        <w:t>幼高专</w:t>
      </w:r>
      <w:r>
        <w:rPr>
          <w:rFonts w:ascii="仿宋" w:eastAsia="仿宋" w:hAnsi="仿宋" w:cs="宋体" w:hint="eastAsia"/>
          <w:kern w:val="0"/>
          <w:sz w:val="30"/>
          <w:szCs w:val="30"/>
        </w:rPr>
        <w:t>信息</w:t>
      </w:r>
      <w:proofErr w:type="gramEnd"/>
      <w:r>
        <w:rPr>
          <w:rFonts w:ascii="仿宋" w:eastAsia="仿宋" w:hAnsi="仿宋" w:cs="宋体" w:hint="eastAsia"/>
          <w:kern w:val="0"/>
          <w:sz w:val="30"/>
          <w:szCs w:val="30"/>
        </w:rPr>
        <w:t>与网络中心</w:t>
      </w:r>
      <w:r>
        <w:rPr>
          <w:rFonts w:ascii="仿宋" w:eastAsia="仿宋" w:hAnsi="仿宋" w:cs="宋体" w:hint="eastAsia"/>
          <w:kern w:val="0"/>
          <w:sz w:val="30"/>
          <w:szCs w:val="30"/>
        </w:rPr>
        <w:t>，</w:t>
      </w:r>
      <w:r>
        <w:rPr>
          <w:rFonts w:ascii="仿宋" w:eastAsia="仿宋" w:hAnsi="仿宋" w:cs="宋体" w:hint="eastAsia"/>
          <w:kern w:val="0"/>
          <w:sz w:val="30"/>
          <w:szCs w:val="30"/>
        </w:rPr>
        <w:t>(</w:t>
      </w:r>
      <w:r>
        <w:rPr>
          <w:rFonts w:ascii="仿宋" w:eastAsia="仿宋" w:hAnsi="仿宋" w:cs="宋体" w:hint="eastAsia"/>
          <w:kern w:val="0"/>
          <w:sz w:val="30"/>
          <w:szCs w:val="30"/>
        </w:rPr>
        <w:t>清镇职教城东区贵阳幼儿师范高等专科学校），逾期不予受理。</w:t>
      </w:r>
    </w:p>
    <w:p w:rsidR="00767AB7" w:rsidRDefault="00543B0D">
      <w:pPr>
        <w:spacing w:line="560" w:lineRule="exact"/>
        <w:ind w:rightChars="0" w:right="0" w:firstLine="480"/>
        <w:rPr>
          <w:rFonts w:ascii="仿宋" w:eastAsia="仿宋" w:hAnsi="仿宋" w:cs="宋体"/>
          <w:kern w:val="0"/>
          <w:sz w:val="30"/>
          <w:szCs w:val="30"/>
        </w:rPr>
      </w:pPr>
      <w:r>
        <w:rPr>
          <w:rFonts w:ascii="仿宋" w:eastAsia="仿宋" w:hAnsi="仿宋" w:cs="宋体" w:hint="eastAsia"/>
          <w:kern w:val="0"/>
          <w:sz w:val="30"/>
          <w:szCs w:val="30"/>
        </w:rPr>
        <w:t>联系人：</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金老师</w:t>
      </w:r>
      <w:r>
        <w:rPr>
          <w:rFonts w:ascii="仿宋" w:eastAsia="仿宋" w:hAnsi="仿宋" w:cs="宋体" w:hint="eastAsia"/>
          <w:kern w:val="0"/>
          <w:sz w:val="30"/>
          <w:szCs w:val="30"/>
        </w:rPr>
        <w:t xml:space="preserve"> 18984826077 </w:t>
      </w:r>
    </w:p>
    <w:p w:rsidR="00767AB7" w:rsidRDefault="00767AB7">
      <w:pPr>
        <w:spacing w:line="560" w:lineRule="exact"/>
        <w:ind w:rightChars="0" w:right="0" w:firstLine="480"/>
        <w:rPr>
          <w:rFonts w:ascii="仿宋" w:eastAsia="仿宋" w:hAnsi="仿宋" w:cs="宋体"/>
          <w:kern w:val="0"/>
          <w:sz w:val="30"/>
          <w:szCs w:val="30"/>
        </w:rPr>
      </w:pPr>
    </w:p>
    <w:p w:rsidR="00767AB7" w:rsidRDefault="00543B0D">
      <w:pPr>
        <w:spacing w:line="560" w:lineRule="exact"/>
        <w:ind w:rightChars="0" w:right="0"/>
        <w:rPr>
          <w:rFonts w:ascii="仿宋" w:eastAsia="仿宋" w:hAnsi="仿宋" w:cs="宋体"/>
          <w:kern w:val="0"/>
          <w:sz w:val="30"/>
          <w:szCs w:val="30"/>
        </w:rPr>
      </w:pPr>
      <w:r>
        <w:rPr>
          <w:rFonts w:ascii="Calibri" w:eastAsia="仿宋" w:hAnsi="Calibri" w:cs="Calibri"/>
          <w:kern w:val="0"/>
          <w:sz w:val="30"/>
          <w:szCs w:val="30"/>
        </w:rPr>
        <w:t> </w:t>
      </w:r>
    </w:p>
    <w:p w:rsidR="00767AB7" w:rsidRDefault="00543B0D">
      <w:pPr>
        <w:spacing w:line="560" w:lineRule="exact"/>
        <w:ind w:rightChars="0" w:right="0" w:firstLine="480"/>
        <w:jc w:val="right"/>
        <w:rPr>
          <w:rFonts w:ascii="仿宋" w:eastAsia="仿宋" w:hAnsi="仿宋" w:cs="宋体"/>
          <w:kern w:val="0"/>
          <w:sz w:val="30"/>
          <w:szCs w:val="30"/>
        </w:rPr>
      </w:pPr>
      <w:r>
        <w:rPr>
          <w:rFonts w:ascii="仿宋" w:eastAsia="仿宋" w:hAnsi="仿宋" w:cs="宋体" w:hint="eastAsia"/>
          <w:kern w:val="0"/>
          <w:sz w:val="30"/>
          <w:szCs w:val="30"/>
        </w:rPr>
        <w:t>贵阳幼儿师范高等专科学校</w:t>
      </w:r>
    </w:p>
    <w:p w:rsidR="00767AB7" w:rsidRDefault="00543B0D">
      <w:pPr>
        <w:spacing w:line="560" w:lineRule="exact"/>
        <w:ind w:rightChars="0" w:right="240" w:firstLine="480"/>
        <w:jc w:val="right"/>
        <w:rPr>
          <w:sz w:val="30"/>
          <w:szCs w:val="30"/>
        </w:rPr>
      </w:pPr>
      <w:r>
        <w:rPr>
          <w:rFonts w:ascii="仿宋" w:eastAsia="仿宋" w:hAnsi="仿宋" w:cs="宋体" w:hint="eastAsia"/>
          <w:kern w:val="0"/>
          <w:sz w:val="30"/>
          <w:szCs w:val="30"/>
        </w:rPr>
        <w:t>2021</w:t>
      </w:r>
      <w:r>
        <w:rPr>
          <w:rFonts w:ascii="仿宋" w:eastAsia="仿宋" w:hAnsi="仿宋" w:cs="宋体" w:hint="eastAsia"/>
          <w:kern w:val="0"/>
          <w:sz w:val="30"/>
          <w:szCs w:val="30"/>
        </w:rPr>
        <w:t>年</w:t>
      </w:r>
      <w:r>
        <w:rPr>
          <w:rFonts w:ascii="仿宋" w:eastAsia="仿宋" w:hAnsi="仿宋" w:cs="宋体" w:hint="eastAsia"/>
          <w:kern w:val="0"/>
          <w:sz w:val="30"/>
          <w:szCs w:val="30"/>
        </w:rPr>
        <w:t>7</w:t>
      </w:r>
      <w:r>
        <w:rPr>
          <w:rFonts w:ascii="仿宋" w:eastAsia="仿宋" w:hAnsi="仿宋" w:cs="宋体" w:hint="eastAsia"/>
          <w:kern w:val="0"/>
          <w:sz w:val="30"/>
          <w:szCs w:val="30"/>
        </w:rPr>
        <w:t>月</w:t>
      </w:r>
      <w:r>
        <w:rPr>
          <w:rFonts w:ascii="仿宋" w:eastAsia="仿宋" w:hAnsi="仿宋" w:cs="宋体" w:hint="eastAsia"/>
          <w:kern w:val="0"/>
          <w:sz w:val="30"/>
          <w:szCs w:val="30"/>
        </w:rPr>
        <w:t>19</w:t>
      </w:r>
      <w:r>
        <w:rPr>
          <w:rFonts w:ascii="仿宋" w:eastAsia="仿宋" w:hAnsi="仿宋" w:cs="宋体" w:hint="eastAsia"/>
          <w:kern w:val="0"/>
          <w:sz w:val="30"/>
          <w:szCs w:val="30"/>
        </w:rPr>
        <w:t>日</w:t>
      </w:r>
    </w:p>
    <w:sectPr w:rsidR="00767AB7" w:rsidSect="00767AB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AB7" w:rsidRDefault="00543B0D">
      <w:pPr>
        <w:ind w:right="240"/>
      </w:pPr>
      <w:r>
        <w:separator/>
      </w:r>
    </w:p>
  </w:endnote>
  <w:endnote w:type="continuationSeparator" w:id="1">
    <w:p w:rsidR="00767AB7" w:rsidRDefault="00543B0D">
      <w:pPr>
        <w:ind w:right="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阿里巴巴普惠体 L">
    <w:altName w:val="宋体"/>
    <w:charset w:val="86"/>
    <w:family w:val="roman"/>
    <w:pitch w:val="default"/>
    <w:sig w:usb0="00000000" w:usb1="00000000" w:usb2="0000001E"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B7" w:rsidRDefault="00767AB7">
    <w:pPr>
      <w:pStyle w:val="a4"/>
      <w:ind w:right="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B7" w:rsidRDefault="00767AB7">
    <w:pPr>
      <w:pStyle w:val="a4"/>
      <w:ind w:right="240"/>
      <w:jc w:val="both"/>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67AB7" w:rsidRDefault="00543B0D" w:rsidP="00377ADE">
                <w:pPr>
                  <w:pStyle w:val="a4"/>
                  <w:ind w:right="240"/>
                </w:pPr>
                <w:r>
                  <w:t>第</w:t>
                </w:r>
                <w:r>
                  <w:t xml:space="preserve"> </w:t>
                </w:r>
                <w:r w:rsidR="00767AB7">
                  <w:fldChar w:fldCharType="begin"/>
                </w:r>
                <w:r>
                  <w:instrText xml:space="preserve"> PAGE  \* MERGEFORMAT </w:instrText>
                </w:r>
                <w:r w:rsidR="00767AB7">
                  <w:fldChar w:fldCharType="separate"/>
                </w:r>
                <w:r>
                  <w:rPr>
                    <w:noProof/>
                  </w:rPr>
                  <w:t>16</w:t>
                </w:r>
                <w:r w:rsidR="00767AB7">
                  <w:fldChar w:fldCharType="end"/>
                </w:r>
                <w:r>
                  <w:t xml:space="preserve"> </w:t>
                </w:r>
                <w:r>
                  <w:t>页</w:t>
                </w:r>
                <w:r>
                  <w:t xml:space="preserve"> </w:t>
                </w:r>
                <w:r>
                  <w:t>共</w:t>
                </w:r>
                <w:r>
                  <w:t xml:space="preserve"> </w:t>
                </w:r>
                <w:fldSimple w:instr=" NUMPAGES  \* MERGEFORMAT ">
                  <w:r>
                    <w:rPr>
                      <w:noProof/>
                    </w:rPr>
                    <w:t>18</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B7" w:rsidRDefault="00767AB7">
    <w:pPr>
      <w:pStyle w:val="a4"/>
      <w:ind w:right="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AB7" w:rsidRDefault="00543B0D">
      <w:pPr>
        <w:ind w:right="240"/>
      </w:pPr>
      <w:r>
        <w:separator/>
      </w:r>
    </w:p>
  </w:footnote>
  <w:footnote w:type="continuationSeparator" w:id="1">
    <w:p w:rsidR="00767AB7" w:rsidRDefault="00543B0D">
      <w:pPr>
        <w:ind w:right="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B7" w:rsidRDefault="00767AB7">
    <w:pPr>
      <w:pStyle w:val="a5"/>
      <w:ind w:right="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B7" w:rsidRDefault="00543B0D" w:rsidP="00377ADE">
    <w:pPr>
      <w:pStyle w:val="a5"/>
      <w:widowControl w:val="0"/>
      <w:pBdr>
        <w:bottom w:val="dotted" w:sz="4" w:space="1" w:color="auto"/>
      </w:pBdr>
      <w:spacing w:line="240" w:lineRule="atLeast"/>
      <w:ind w:right="240"/>
      <w:jc w:val="left"/>
      <w:rPr>
        <w:rFonts w:eastAsiaTheme="minorEastAsia"/>
        <w:sz w:val="21"/>
        <w:szCs w:val="32"/>
      </w:rPr>
    </w:pPr>
    <w:r>
      <w:rPr>
        <w:rFonts w:hint="eastAsia"/>
        <w:noProof/>
        <w:sz w:val="20"/>
        <w:szCs w:val="22"/>
      </w:rPr>
      <w:drawing>
        <wp:anchor distT="0" distB="0" distL="114300" distR="114300" simplePos="0" relativeHeight="251659264" behindDoc="0" locked="0" layoutInCell="1" allowOverlap="1">
          <wp:simplePos x="0" y="0"/>
          <wp:positionH relativeFrom="column">
            <wp:posOffset>-668655</wp:posOffset>
          </wp:positionH>
          <wp:positionV relativeFrom="paragraph">
            <wp:posOffset>-286385</wp:posOffset>
          </wp:positionV>
          <wp:extent cx="652780" cy="652780"/>
          <wp:effectExtent l="0" t="0" r="13970" b="13970"/>
          <wp:wrapSquare wrapText="bothSides"/>
          <wp:docPr id="5" name="图片 5" descr="学校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校标志"/>
                  <pic:cNvPicPr>
                    <a:picLocks noChangeAspect="1"/>
                  </pic:cNvPicPr>
                </pic:nvPicPr>
                <pic:blipFill>
                  <a:blip r:embed="rId1"/>
                  <a:stretch>
                    <a:fillRect/>
                  </a:stretch>
                </pic:blipFill>
                <pic:spPr>
                  <a:xfrm>
                    <a:off x="0" y="0"/>
                    <a:ext cx="652780" cy="652780"/>
                  </a:xfrm>
                  <a:prstGeom prst="rect">
                    <a:avLst/>
                  </a:prstGeom>
                </pic:spPr>
              </pic:pic>
            </a:graphicData>
          </a:graphic>
        </wp:anchor>
      </w:drawing>
    </w:r>
    <w:r>
      <w:rPr>
        <w:rFonts w:hint="eastAsia"/>
        <w:sz w:val="21"/>
        <w:szCs w:val="32"/>
      </w:rPr>
      <w:t>贵阳幼儿师范高等专科学校</w:t>
    </w:r>
    <w:bookmarkStart w:id="0" w:name="_GoBack"/>
    <w:bookmarkEnd w:id="0"/>
  </w:p>
  <w:p w:rsidR="00767AB7" w:rsidRDefault="00767AB7" w:rsidP="00377ADE">
    <w:pPr>
      <w:pStyle w:val="a5"/>
      <w:ind w:right="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B7" w:rsidRDefault="00767AB7">
    <w:pPr>
      <w:pStyle w:val="a5"/>
      <w:ind w:right="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06F865"/>
    <w:multiLevelType w:val="singleLevel"/>
    <w:tmpl w:val="AC06F865"/>
    <w:lvl w:ilvl="0">
      <w:start w:val="1"/>
      <w:numFmt w:val="decimal"/>
      <w:lvlText w:val="%1."/>
      <w:lvlJc w:val="left"/>
      <w:pPr>
        <w:tabs>
          <w:tab w:val="left" w:pos="312"/>
        </w:tabs>
      </w:pPr>
    </w:lvl>
  </w:abstractNum>
  <w:abstractNum w:abstractNumId="1">
    <w:nsid w:val="BD82637F"/>
    <w:multiLevelType w:val="singleLevel"/>
    <w:tmpl w:val="BD82637F"/>
    <w:lvl w:ilvl="0">
      <w:start w:val="1"/>
      <w:numFmt w:val="decimal"/>
      <w:lvlText w:val="%1."/>
      <w:lvlJc w:val="left"/>
      <w:pPr>
        <w:tabs>
          <w:tab w:val="left" w:pos="312"/>
        </w:tabs>
      </w:pPr>
    </w:lvl>
  </w:abstractNum>
  <w:abstractNum w:abstractNumId="2">
    <w:nsid w:val="12183720"/>
    <w:multiLevelType w:val="singleLevel"/>
    <w:tmpl w:val="12183720"/>
    <w:lvl w:ilvl="0">
      <w:start w:val="1"/>
      <w:numFmt w:val="decimal"/>
      <w:suff w:val="nothing"/>
      <w:lvlText w:val="（%1）"/>
      <w:lvlJc w:val="left"/>
    </w:lvl>
  </w:abstractNum>
  <w:abstractNum w:abstractNumId="3">
    <w:nsid w:val="287C6CB3"/>
    <w:multiLevelType w:val="singleLevel"/>
    <w:tmpl w:val="287C6CB3"/>
    <w:lvl w:ilvl="0">
      <w:start w:val="1"/>
      <w:numFmt w:val="bullet"/>
      <w:lvlText w:val=""/>
      <w:lvlJc w:val="left"/>
      <w:pPr>
        <w:ind w:left="420" w:hanging="420"/>
      </w:pPr>
      <w:rPr>
        <w:rFonts w:ascii="Wingdings" w:hAnsi="Wingdings" w:hint="default"/>
      </w:rPr>
    </w:lvl>
  </w:abstractNum>
  <w:abstractNum w:abstractNumId="4">
    <w:nsid w:val="3317A715"/>
    <w:multiLevelType w:val="singleLevel"/>
    <w:tmpl w:val="3317A715"/>
    <w:lvl w:ilvl="0">
      <w:start w:val="1"/>
      <w:numFmt w:val="decimal"/>
      <w:lvlText w:val="%1."/>
      <w:lvlJc w:val="left"/>
      <w:pPr>
        <w:tabs>
          <w:tab w:val="left" w:pos="312"/>
        </w:tabs>
      </w:pPr>
    </w:lvl>
  </w:abstractNum>
  <w:abstractNum w:abstractNumId="5">
    <w:nsid w:val="46AA15E7"/>
    <w:multiLevelType w:val="singleLevel"/>
    <w:tmpl w:val="46AA15E7"/>
    <w:lvl w:ilvl="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hjNjE3NWNlOTZhZGI4ZmNjNjI4ZmYxNjk0OWM1YWMifQ=="/>
  </w:docVars>
  <w:rsids>
    <w:rsidRoot w:val="00571B44"/>
    <w:rsid w:val="BECFBF00"/>
    <w:rsid w:val="00034AB3"/>
    <w:rsid w:val="00056359"/>
    <w:rsid w:val="002016A7"/>
    <w:rsid w:val="00202DD9"/>
    <w:rsid w:val="00242534"/>
    <w:rsid w:val="002806C1"/>
    <w:rsid w:val="00315145"/>
    <w:rsid w:val="0032684A"/>
    <w:rsid w:val="00377ADE"/>
    <w:rsid w:val="003E6D94"/>
    <w:rsid w:val="00432105"/>
    <w:rsid w:val="00477029"/>
    <w:rsid w:val="0052468F"/>
    <w:rsid w:val="00543B0D"/>
    <w:rsid w:val="00571B44"/>
    <w:rsid w:val="005B6CA2"/>
    <w:rsid w:val="005C3361"/>
    <w:rsid w:val="006721B7"/>
    <w:rsid w:val="007131F0"/>
    <w:rsid w:val="00767AB7"/>
    <w:rsid w:val="00801915"/>
    <w:rsid w:val="00825C00"/>
    <w:rsid w:val="008F6FC3"/>
    <w:rsid w:val="00977F91"/>
    <w:rsid w:val="009D688E"/>
    <w:rsid w:val="00AB33F8"/>
    <w:rsid w:val="00D85842"/>
    <w:rsid w:val="00DB3CDC"/>
    <w:rsid w:val="00DF2479"/>
    <w:rsid w:val="00F716E9"/>
    <w:rsid w:val="01C75D0E"/>
    <w:rsid w:val="02E4135F"/>
    <w:rsid w:val="0375682E"/>
    <w:rsid w:val="04B763BD"/>
    <w:rsid w:val="070604E5"/>
    <w:rsid w:val="073A27F8"/>
    <w:rsid w:val="0A0A55BF"/>
    <w:rsid w:val="0A312D88"/>
    <w:rsid w:val="0CB9325F"/>
    <w:rsid w:val="0D244B56"/>
    <w:rsid w:val="0E382A06"/>
    <w:rsid w:val="11DC2A11"/>
    <w:rsid w:val="12B51848"/>
    <w:rsid w:val="12DC00D5"/>
    <w:rsid w:val="13E16355"/>
    <w:rsid w:val="159F1920"/>
    <w:rsid w:val="175F4532"/>
    <w:rsid w:val="18526760"/>
    <w:rsid w:val="1C7964B6"/>
    <w:rsid w:val="1DEA7944"/>
    <w:rsid w:val="21052869"/>
    <w:rsid w:val="21C3296D"/>
    <w:rsid w:val="222B624A"/>
    <w:rsid w:val="233703A2"/>
    <w:rsid w:val="23C562C4"/>
    <w:rsid w:val="24E31A9A"/>
    <w:rsid w:val="25AB552A"/>
    <w:rsid w:val="28633227"/>
    <w:rsid w:val="2BC95763"/>
    <w:rsid w:val="32366550"/>
    <w:rsid w:val="34B72AB7"/>
    <w:rsid w:val="36613A26"/>
    <w:rsid w:val="43D969E4"/>
    <w:rsid w:val="44AF63AF"/>
    <w:rsid w:val="479B36D9"/>
    <w:rsid w:val="47FD243B"/>
    <w:rsid w:val="48C60E61"/>
    <w:rsid w:val="491F0B0E"/>
    <w:rsid w:val="49EB6DF1"/>
    <w:rsid w:val="4A961DAD"/>
    <w:rsid w:val="4F334C45"/>
    <w:rsid w:val="4F663D6A"/>
    <w:rsid w:val="533F08BB"/>
    <w:rsid w:val="545475B0"/>
    <w:rsid w:val="545F6285"/>
    <w:rsid w:val="56FF4B1B"/>
    <w:rsid w:val="58C736C2"/>
    <w:rsid w:val="59C74F40"/>
    <w:rsid w:val="5B33285D"/>
    <w:rsid w:val="5BF37616"/>
    <w:rsid w:val="5C1B7CE3"/>
    <w:rsid w:val="5D5E566E"/>
    <w:rsid w:val="623B70DA"/>
    <w:rsid w:val="651E3773"/>
    <w:rsid w:val="656B3052"/>
    <w:rsid w:val="663346D3"/>
    <w:rsid w:val="69DD229A"/>
    <w:rsid w:val="6A025ECF"/>
    <w:rsid w:val="6AEB318D"/>
    <w:rsid w:val="6D405494"/>
    <w:rsid w:val="6F5F694A"/>
    <w:rsid w:val="6F910A85"/>
    <w:rsid w:val="6FAA5CC4"/>
    <w:rsid w:val="6FBE72C0"/>
    <w:rsid w:val="71896658"/>
    <w:rsid w:val="77F3083E"/>
    <w:rsid w:val="78856295"/>
    <w:rsid w:val="7A813D5E"/>
    <w:rsid w:val="7DD022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B7"/>
    <w:pPr>
      <w:ind w:rightChars="100" w:right="100"/>
      <w:jc w:val="both"/>
    </w:pPr>
    <w:rPr>
      <w:rFonts w:eastAsia="阿里巴巴普惠体 L"/>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qFormat/>
    <w:rsid w:val="00767AB7"/>
    <w:pPr>
      <w:spacing w:line="500" w:lineRule="exact"/>
      <w:ind w:firstLine="420"/>
    </w:pPr>
    <w:rPr>
      <w:rFonts w:ascii="宋体" w:hAnsi="宋体"/>
      <w:sz w:val="28"/>
      <w:szCs w:val="28"/>
    </w:rPr>
  </w:style>
  <w:style w:type="paragraph" w:styleId="a4">
    <w:name w:val="footer"/>
    <w:basedOn w:val="a"/>
    <w:link w:val="Char"/>
    <w:uiPriority w:val="99"/>
    <w:unhideWhenUsed/>
    <w:qFormat/>
    <w:rsid w:val="00767AB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67AB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67AB7"/>
    <w:pPr>
      <w:spacing w:before="100" w:beforeAutospacing="1" w:after="100" w:afterAutospacing="1"/>
      <w:ind w:rightChars="0" w:right="0"/>
      <w:jc w:val="left"/>
    </w:pPr>
    <w:rPr>
      <w:rFonts w:ascii="宋体" w:eastAsia="宋体" w:hAnsi="宋体" w:cs="宋体"/>
      <w:kern w:val="0"/>
      <w:szCs w:val="24"/>
    </w:rPr>
  </w:style>
  <w:style w:type="table" w:styleId="a7">
    <w:name w:val="Table Grid"/>
    <w:basedOn w:val="a1"/>
    <w:qFormat/>
    <w:rsid w:val="00767A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767AB7"/>
    <w:rPr>
      <w:b/>
    </w:rPr>
  </w:style>
  <w:style w:type="character" w:customStyle="1" w:styleId="Char0">
    <w:name w:val="页眉 Char"/>
    <w:basedOn w:val="a0"/>
    <w:link w:val="a5"/>
    <w:uiPriority w:val="99"/>
    <w:qFormat/>
    <w:rsid w:val="00767AB7"/>
    <w:rPr>
      <w:rFonts w:eastAsia="阿里巴巴普惠体 L"/>
      <w:sz w:val="18"/>
      <w:szCs w:val="18"/>
    </w:rPr>
  </w:style>
  <w:style w:type="character" w:customStyle="1" w:styleId="Char">
    <w:name w:val="页脚 Char"/>
    <w:basedOn w:val="a0"/>
    <w:link w:val="a4"/>
    <w:uiPriority w:val="99"/>
    <w:qFormat/>
    <w:rsid w:val="00767AB7"/>
    <w:rPr>
      <w:rFonts w:eastAsia="阿里巴巴普惠体 L"/>
      <w:sz w:val="18"/>
      <w:szCs w:val="18"/>
    </w:rPr>
  </w:style>
  <w:style w:type="paragraph" w:customStyle="1" w:styleId="Default">
    <w:name w:val="Default"/>
    <w:next w:val="a3"/>
    <w:qFormat/>
    <w:rsid w:val="00767AB7"/>
    <w:pPr>
      <w:widowControl w:val="0"/>
      <w:autoSpaceDE w:val="0"/>
      <w:autoSpaceDN w:val="0"/>
      <w:adjustRightInd w:val="0"/>
    </w:pPr>
    <w:rPr>
      <w:rFonts w:ascii="宋体" w:eastAsia="宋体" w:hAnsi="Calibri" w:cs="宋体"/>
      <w:color w:val="000000"/>
      <w:sz w:val="24"/>
      <w:szCs w:val="24"/>
    </w:rPr>
  </w:style>
  <w:style w:type="paragraph" w:customStyle="1" w:styleId="a9">
    <w:name w:val="方案正文"/>
    <w:basedOn w:val="a"/>
    <w:qFormat/>
    <w:rsid w:val="00767AB7"/>
    <w:pPr>
      <w:spacing w:line="360" w:lineRule="auto"/>
      <w:ind w:firstLineChars="200" w:firstLine="200"/>
    </w:pPr>
    <w:rPr>
      <w:rFonts w:ascii="宋体" w:hAnsi="宋体"/>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10451</Words>
  <Characters>1676</Characters>
  <Application>Microsoft Office Word</Application>
  <DocSecurity>0</DocSecurity>
  <Lines>13</Lines>
  <Paragraphs>24</Paragraphs>
  <ScaleCrop>false</ScaleCrop>
  <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骆宾</dc:creator>
  <cp:lastModifiedBy>Lenovo</cp:lastModifiedBy>
  <cp:revision>3</cp:revision>
  <cp:lastPrinted>2021-07-06T09:44:00Z</cp:lastPrinted>
  <dcterms:created xsi:type="dcterms:W3CDTF">2022-07-22T03:47:00Z</dcterms:created>
  <dcterms:modified xsi:type="dcterms:W3CDTF">2022-07-22T03:48:00Z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20480FD2D6084807B30B6D5C13A09A69</vt:lpwstr>
  </property>
</Properties>
</file>